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14" w14:textId="77777777" w:rsidR="00BE762B" w:rsidRPr="00AE5C6F" w:rsidRDefault="00AE5C6F" w:rsidP="00BC3140">
      <w:pPr>
        <w:pStyle w:val="Title"/>
        <w:rPr>
          <w:sz w:val="48"/>
        </w:rPr>
      </w:pPr>
      <w:r w:rsidRPr="00AE5C6F">
        <w:rPr>
          <w:sz w:val="48"/>
        </w:rPr>
        <w:t xml:space="preserve">Exception Information and </w:t>
      </w:r>
      <w:r w:rsidR="000E0A10" w:rsidRPr="00AE5C6F">
        <w:rPr>
          <w:sz w:val="48"/>
        </w:rPr>
        <w:t>Check-List</w:t>
      </w:r>
    </w:p>
    <w:p w14:paraId="3619405D" w14:textId="77777777" w:rsidR="00BE762B" w:rsidRDefault="00766B18" w:rsidP="00766B18">
      <w:pPr>
        <w:tabs>
          <w:tab w:val="left" w:pos="3348"/>
        </w:tabs>
      </w:pPr>
      <w:r>
        <w:tab/>
      </w:r>
    </w:p>
    <w:p w14:paraId="01C6F300" w14:textId="77777777" w:rsidR="008F3EAB" w:rsidRPr="00BE762B" w:rsidRDefault="008F3EAB" w:rsidP="00BE762B"/>
    <w:p w14:paraId="4864F7DA" w14:textId="77777777" w:rsidR="00AC0DB2" w:rsidRPr="00AC0DB2" w:rsidRDefault="000E0A10" w:rsidP="00AC0DB2">
      <w:pPr>
        <w:pStyle w:val="Heading1"/>
        <w:numPr>
          <w:ilvl w:val="0"/>
          <w:numId w:val="0"/>
        </w:numPr>
        <w:ind w:left="3" w:hanging="3"/>
        <w:rPr>
          <w:rFonts w:asciiTheme="minorHAnsi" w:hAnsiTheme="minorHAnsi"/>
        </w:rPr>
      </w:pPr>
      <w:r>
        <w:rPr>
          <w:rFonts w:asciiTheme="minorHAnsi" w:hAnsiTheme="minorHAnsi"/>
        </w:rPr>
        <w:t>This check-list will assist with completing Exceptions requests fully and accurately. Any requests which are incomplete or have errors will result in denial.</w:t>
      </w:r>
      <w:r w:rsidR="00880BBF">
        <w:rPr>
          <w:rFonts w:asciiTheme="minorHAnsi" w:hAnsiTheme="minorHAnsi"/>
        </w:rPr>
        <w:t xml:space="preserve"> The check-list is separated </w:t>
      </w:r>
      <w:r w:rsidR="00293730">
        <w:rPr>
          <w:rFonts w:asciiTheme="minorHAnsi" w:hAnsiTheme="minorHAnsi"/>
        </w:rPr>
        <w:t xml:space="preserve">by </w:t>
      </w:r>
      <w:r w:rsidR="00880BBF">
        <w:rPr>
          <w:rFonts w:asciiTheme="minorHAnsi" w:hAnsiTheme="minorHAnsi"/>
        </w:rPr>
        <w:t>Annual and Mid-Year Requests</w:t>
      </w:r>
      <w:r w:rsidR="00AE5C6F">
        <w:rPr>
          <w:rFonts w:asciiTheme="minorHAnsi" w:hAnsiTheme="minorHAnsi"/>
        </w:rPr>
        <w:t xml:space="preserve"> and general information helpful to completing the form</w:t>
      </w:r>
      <w:r w:rsidR="00880BBF">
        <w:rPr>
          <w:rFonts w:asciiTheme="minorHAnsi" w:hAnsiTheme="minorHAnsi"/>
        </w:rPr>
        <w:t>.</w:t>
      </w:r>
    </w:p>
    <w:p w14:paraId="64855085" w14:textId="77777777" w:rsidR="0014512D" w:rsidRPr="00010DB4" w:rsidRDefault="00880BBF" w:rsidP="00F469A3">
      <w:pPr>
        <w:pStyle w:val="Heading1"/>
      </w:pPr>
      <w:r>
        <w:t>Annual t</w:t>
      </w:r>
      <w:r w:rsidR="007A540B">
        <w:t>eam agree</w:t>
      </w:r>
      <w:r w:rsidR="000E0A10">
        <w:t>ment to services</w:t>
      </w:r>
    </w:p>
    <w:p w14:paraId="696EE57E" w14:textId="77777777" w:rsidR="00880BBF" w:rsidRDefault="00D57DBA" w:rsidP="00880BBF">
      <w:pPr>
        <w:pStyle w:val="checklistindent"/>
      </w:pPr>
      <w:sdt>
        <w:sdtPr>
          <w:rPr>
            <w:color w:val="456CA9" w:themeColor="accent2"/>
          </w:rPr>
          <w:id w:val="-612909901"/>
          <w15:appearance w15:val="hidden"/>
          <w14:checkbox>
            <w14:checked w14:val="0"/>
            <w14:checkedState w14:val="2612" w14:font="MS Gothic"/>
            <w14:uncheckedState w14:val="2610" w14:font="MS Gothic"/>
          </w14:checkbox>
        </w:sdtPr>
        <w:sdtEndPr/>
        <w:sdtContent>
          <w:r w:rsidR="000E0A10">
            <w:rPr>
              <w:rFonts w:ascii="MS Gothic" w:eastAsia="MS Gothic" w:hAnsi="MS Gothic" w:hint="eastAsia"/>
              <w:color w:val="456CA9" w:themeColor="accent2"/>
            </w:rPr>
            <w:t>☐</w:t>
          </w:r>
        </w:sdtContent>
      </w:sdt>
      <w:r w:rsidR="005C1A8C" w:rsidRPr="005C1A8C">
        <w:rPr>
          <w:color w:val="456CA9" w:themeColor="accent2"/>
        </w:rPr>
        <w:tab/>
      </w:r>
      <w:r w:rsidR="000E0A10">
        <w:t>A face-to-face</w:t>
      </w:r>
      <w:r w:rsidR="00880BBF">
        <w:t xml:space="preserve"> annual</w:t>
      </w:r>
      <w:r w:rsidR="000E0A10">
        <w:t xml:space="preserve"> IPP meeting must be held to agree to services requested on the Exception</w:t>
      </w:r>
      <w:r w:rsidR="00880BBF">
        <w:t>.</w:t>
      </w:r>
    </w:p>
    <w:p w14:paraId="5E66F12E" w14:textId="77777777" w:rsidR="00846EC1" w:rsidRPr="000E0A10" w:rsidRDefault="00D57DBA" w:rsidP="000E0A10">
      <w:pPr>
        <w:pStyle w:val="checklistindent"/>
      </w:pPr>
      <w:sdt>
        <w:sdtPr>
          <w:rPr>
            <w:color w:val="456CA9" w:themeColor="accent2"/>
          </w:rPr>
          <w:id w:val="1500079505"/>
          <w15:appearance w15:val="hidden"/>
          <w14:checkbox>
            <w14:checked w14:val="0"/>
            <w14:checkedState w14:val="2612" w14:font="MS Gothic"/>
            <w14:uncheckedState w14:val="2610" w14:font="MS Gothic"/>
          </w14:checkbox>
        </w:sdtPr>
        <w:sdtEndPr/>
        <w:sdtContent>
          <w:r w:rsidR="000E0A10">
            <w:rPr>
              <w:rFonts w:ascii="MS Gothic" w:eastAsia="MS Gothic" w:hAnsi="MS Gothic" w:hint="eastAsia"/>
              <w:color w:val="456CA9" w:themeColor="accent2"/>
            </w:rPr>
            <w:t>☐</w:t>
          </w:r>
        </w:sdtContent>
      </w:sdt>
      <w:r w:rsidR="000E0A10" w:rsidRPr="005C1A8C">
        <w:rPr>
          <w:color w:val="456CA9" w:themeColor="accent2"/>
        </w:rPr>
        <w:tab/>
      </w:r>
      <w:r w:rsidR="000E0A10">
        <w:t>Initial purch</w:t>
      </w:r>
      <w:r w:rsidR="00A44973">
        <w:t>ase request must be under budget</w:t>
      </w:r>
      <w:r w:rsidR="00880BBF">
        <w:t>.</w:t>
      </w:r>
    </w:p>
    <w:p w14:paraId="2E3F6CD2" w14:textId="77777777" w:rsidR="000C0F12" w:rsidRDefault="00D57DBA" w:rsidP="000C0F12">
      <w:pPr>
        <w:pStyle w:val="checklistindent"/>
      </w:pPr>
      <w:sdt>
        <w:sdtPr>
          <w:rPr>
            <w:color w:val="456CA9" w:themeColor="accent2"/>
          </w:rPr>
          <w:id w:val="1904097619"/>
          <w15:appearance w15:val="hidden"/>
          <w14:checkbox>
            <w14:checked w14:val="0"/>
            <w14:checkedState w14:val="2612" w14:font="MS Gothic"/>
            <w14:uncheckedState w14:val="2610" w14:font="MS Gothic"/>
          </w14:checkbox>
        </w:sdtPr>
        <w:sdtEndPr/>
        <w:sdtContent>
          <w:r w:rsidR="000C0F12">
            <w:rPr>
              <w:rFonts w:ascii="MS Gothic" w:eastAsia="MS Gothic" w:hAnsi="MS Gothic" w:hint="eastAsia"/>
              <w:color w:val="456CA9" w:themeColor="accent2"/>
            </w:rPr>
            <w:t>☐</w:t>
          </w:r>
        </w:sdtContent>
      </w:sdt>
      <w:r w:rsidR="000C0F12" w:rsidRPr="005C1A8C">
        <w:rPr>
          <w:color w:val="456CA9" w:themeColor="accent2"/>
        </w:rPr>
        <w:tab/>
      </w:r>
      <w:r w:rsidR="000C0F12">
        <w:t>Services must b</w:t>
      </w:r>
      <w:r w:rsidR="00A44973">
        <w:t>e purchased in the correct order</w:t>
      </w:r>
      <w:r w:rsidR="00186C51">
        <w:t>:</w:t>
      </w:r>
    </w:p>
    <w:p w14:paraId="523E7879" w14:textId="021CDCDA" w:rsidR="000C0F12" w:rsidRPr="00885621" w:rsidRDefault="000C0F12" w:rsidP="000C0F12">
      <w:pPr>
        <w:pStyle w:val="checklistindent"/>
        <w:rPr>
          <w:rFonts w:eastAsia="MS Gothic"/>
        </w:rPr>
      </w:pPr>
      <w:r>
        <w:rPr>
          <w:rFonts w:ascii="MS Gothic" w:eastAsia="MS Gothic" w:hAnsi="MS Gothic"/>
          <w:color w:val="456CA9" w:themeColor="accent2"/>
        </w:rPr>
        <w:tab/>
      </w:r>
      <w:sdt>
        <w:sdtPr>
          <w:rPr>
            <w:color w:val="456CA9" w:themeColor="accent2"/>
          </w:rPr>
          <w:id w:val="-885024835"/>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rsidRPr="00885621">
        <w:rPr>
          <w:rFonts w:eastAsia="MS Gothic"/>
        </w:rPr>
        <w:t xml:space="preserve"> </w:t>
      </w:r>
      <w:r w:rsidR="00D57DBA">
        <w:rPr>
          <w:rFonts w:eastAsia="MS Gothic"/>
        </w:rPr>
        <w:t>CM</w:t>
      </w:r>
      <w:r w:rsidR="008E1B8A">
        <w:rPr>
          <w:rFonts w:eastAsia="MS Gothic"/>
        </w:rPr>
        <w:t xml:space="preserve"> (</w:t>
      </w:r>
      <w:r w:rsidR="00D57DBA">
        <w:rPr>
          <w:rFonts w:eastAsia="MS Gothic"/>
        </w:rPr>
        <w:t>12 units</w:t>
      </w:r>
      <w:r w:rsidR="000E0A10">
        <w:rPr>
          <w:rFonts w:eastAsia="MS Gothic"/>
        </w:rPr>
        <w:t>)</w:t>
      </w:r>
    </w:p>
    <w:p w14:paraId="41A09F09" w14:textId="77777777" w:rsidR="0087284E" w:rsidRDefault="000C0F12" w:rsidP="0087284E">
      <w:pPr>
        <w:pStyle w:val="checklistindent"/>
        <w:rPr>
          <w:rFonts w:eastAsia="MS Gothic"/>
        </w:rPr>
      </w:pPr>
      <w:r w:rsidRPr="00885621">
        <w:rPr>
          <w:rFonts w:eastAsia="MS Gothic"/>
        </w:rPr>
        <w:tab/>
      </w:r>
      <w:sdt>
        <w:sdtPr>
          <w:rPr>
            <w:color w:val="456CA9" w:themeColor="accent2"/>
          </w:rPr>
          <w:id w:val="2071452722"/>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rsidRPr="00885621">
        <w:rPr>
          <w:rFonts w:eastAsia="MS Gothic"/>
        </w:rPr>
        <w:t xml:space="preserve"> </w:t>
      </w:r>
      <w:r>
        <w:rPr>
          <w:rFonts w:eastAsia="MS Gothic"/>
        </w:rPr>
        <w:t xml:space="preserve">Direct Care (PCS services, day services, electronic monitoring, </w:t>
      </w:r>
      <w:r w:rsidR="008E1B8A">
        <w:rPr>
          <w:rFonts w:eastAsia="MS Gothic"/>
        </w:rPr>
        <w:t>LPN direct-care</w:t>
      </w:r>
      <w:r>
        <w:rPr>
          <w:rFonts w:eastAsia="MS Gothic"/>
        </w:rPr>
        <w:t>, and respite services)</w:t>
      </w:r>
    </w:p>
    <w:p w14:paraId="4A01F762" w14:textId="77777777" w:rsidR="000C0F12" w:rsidRDefault="000C0F12" w:rsidP="000C0F12">
      <w:pPr>
        <w:pStyle w:val="checklistindent"/>
        <w:rPr>
          <w:rFonts w:eastAsia="MS Gothic"/>
        </w:rPr>
      </w:pPr>
      <w:r w:rsidRPr="00885621">
        <w:rPr>
          <w:rFonts w:eastAsia="MS Gothic"/>
        </w:rPr>
        <w:tab/>
      </w:r>
      <w:sdt>
        <w:sdtPr>
          <w:rPr>
            <w:color w:val="456CA9" w:themeColor="accent2"/>
          </w:rPr>
          <w:id w:val="668682512"/>
          <w15:appearance w15:val="hidden"/>
          <w14:checkbox>
            <w14:checked w14:val="0"/>
            <w14:checkedState w14:val="2612" w14:font="MS Gothic"/>
            <w14:uncheckedState w14:val="2610" w14:font="MS Gothic"/>
          </w14:checkbox>
        </w:sdtPr>
        <w:sdtEndPr/>
        <w:sdtContent>
          <w:r w:rsidR="0087284E">
            <w:rPr>
              <w:rFonts w:ascii="MS Gothic" w:eastAsia="MS Gothic" w:hAnsi="MS Gothic" w:hint="eastAsia"/>
              <w:color w:val="456CA9" w:themeColor="accent2"/>
            </w:rPr>
            <w:t>☐</w:t>
          </w:r>
        </w:sdtContent>
      </w:sdt>
      <w:r w:rsidRPr="005C1A8C">
        <w:rPr>
          <w:color w:val="456CA9" w:themeColor="accent2"/>
        </w:rPr>
        <w:tab/>
      </w:r>
      <w:r>
        <w:rPr>
          <w:rFonts w:eastAsia="MS Gothic"/>
        </w:rPr>
        <w:t xml:space="preserve">Professional Services (RN, BSP, </w:t>
      </w:r>
      <w:r w:rsidR="008E1B8A">
        <w:rPr>
          <w:rFonts w:eastAsia="MS Gothic"/>
        </w:rPr>
        <w:t>Indirect-LPN</w:t>
      </w:r>
      <w:r w:rsidR="00E3434B">
        <w:rPr>
          <w:rFonts w:eastAsia="MS Gothic"/>
        </w:rPr>
        <w:t xml:space="preserve">, </w:t>
      </w:r>
      <w:r>
        <w:rPr>
          <w:rFonts w:eastAsia="MS Gothic"/>
        </w:rPr>
        <w:t>any specialty therapies (ST, PT, OT, DT), and transportation</w:t>
      </w:r>
    </w:p>
    <w:p w14:paraId="487C3FA5" w14:textId="2851535D" w:rsidR="00A44973" w:rsidRPr="00A44973" w:rsidRDefault="00A44973" w:rsidP="00A44973">
      <w:pPr>
        <w:pStyle w:val="checklistindent"/>
      </w:pPr>
      <w:r>
        <w:rPr>
          <w:rFonts w:ascii="MS Gothic" w:eastAsia="MS Gothic" w:hAnsi="MS Gothic"/>
          <w:color w:val="456CA9" w:themeColor="accent2"/>
        </w:rPr>
        <w:tab/>
      </w:r>
      <w:sdt>
        <w:sdtPr>
          <w:rPr>
            <w:color w:val="456CA9" w:themeColor="accent2"/>
          </w:rPr>
          <w:id w:val="-1825107804"/>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Request must max direct-care</w:t>
      </w:r>
      <w:r w:rsidR="00E92262">
        <w:t xml:space="preserve"> total team has agreed will meet the member’s needs</w:t>
      </w:r>
      <w:r>
        <w:t xml:space="preserve"> under-budget before requesting other </w:t>
      </w:r>
      <w:proofErr w:type="gramStart"/>
      <w:r>
        <w:t>services</w:t>
      </w:r>
      <w:proofErr w:type="gramEnd"/>
    </w:p>
    <w:p w14:paraId="61A27CFF" w14:textId="4DF26A90" w:rsidR="0002198A" w:rsidRPr="0002198A" w:rsidRDefault="0002198A" w:rsidP="000C0F12">
      <w:pPr>
        <w:pStyle w:val="checklistindent"/>
        <w:rPr>
          <w:rFonts w:eastAsia="MS Gothic"/>
        </w:rPr>
      </w:pPr>
      <w:r w:rsidRPr="005C1A8C">
        <w:rPr>
          <w:color w:val="456CA9" w:themeColor="accent2"/>
        </w:rPr>
        <w:tab/>
      </w:r>
      <w:r>
        <w:rPr>
          <w:color w:val="456CA9" w:themeColor="accent2"/>
        </w:rPr>
        <w:tab/>
      </w:r>
      <w:sdt>
        <w:sdtPr>
          <w:rPr>
            <w:color w:val="456CA9" w:themeColor="accent2"/>
          </w:rPr>
          <w:id w:val="1387839295"/>
          <w15:appearance w15:val="hidden"/>
          <w14:checkbox>
            <w14:checked w14:val="0"/>
            <w14:checkedState w14:val="2612" w14:font="MS Gothic"/>
            <w14:uncheckedState w14:val="2610" w14:font="MS Gothic"/>
          </w14:checkbox>
        </w:sdtPr>
        <w:sdtEndPr/>
        <w:sdtContent>
          <w:r w:rsidR="00C94B20">
            <w:rPr>
              <w:rFonts w:ascii="MS Gothic" w:eastAsia="MS Gothic" w:hAnsi="MS Gothic" w:hint="eastAsia"/>
              <w:color w:val="456CA9" w:themeColor="accent2"/>
            </w:rPr>
            <w:t>☐</w:t>
          </w:r>
        </w:sdtContent>
      </w:sdt>
      <w:r>
        <w:rPr>
          <w:rFonts w:eastAsia="MS Gothic"/>
        </w:rPr>
        <w:t xml:space="preserve"> </w:t>
      </w:r>
      <w:proofErr w:type="gramStart"/>
      <w:r>
        <w:rPr>
          <w:rFonts w:eastAsia="MS Gothic"/>
        </w:rPr>
        <w:t>In order to</w:t>
      </w:r>
      <w:proofErr w:type="gramEnd"/>
      <w:r>
        <w:rPr>
          <w:rFonts w:eastAsia="MS Gothic"/>
        </w:rPr>
        <w:t xml:space="preserve"> purchase the next </w:t>
      </w:r>
      <w:r w:rsidR="00AE5C6F">
        <w:rPr>
          <w:rFonts w:eastAsia="MS Gothic"/>
        </w:rPr>
        <w:t xml:space="preserve">professional </w:t>
      </w:r>
      <w:r>
        <w:rPr>
          <w:rFonts w:eastAsia="MS Gothic"/>
        </w:rPr>
        <w:t xml:space="preserve">service in the order – you must at least purchase some of the service that comes </w:t>
      </w:r>
      <w:r w:rsidR="00AE5C6F">
        <w:rPr>
          <w:rFonts w:eastAsia="MS Gothic"/>
        </w:rPr>
        <w:t>previously</w:t>
      </w:r>
      <w:r>
        <w:rPr>
          <w:rFonts w:eastAsia="MS Gothic"/>
        </w:rPr>
        <w:t>. Example – there is money left in the budget after purchasing</w:t>
      </w:r>
      <w:r w:rsidR="00D57DBA">
        <w:rPr>
          <w:rFonts w:eastAsia="MS Gothic"/>
        </w:rPr>
        <w:t xml:space="preserve"> CM and</w:t>
      </w:r>
      <w:r>
        <w:rPr>
          <w:rFonts w:eastAsia="MS Gothic"/>
        </w:rPr>
        <w:t xml:space="preserve"> direct-care –</w:t>
      </w:r>
      <w:r w:rsidR="00A44973">
        <w:rPr>
          <w:rFonts w:eastAsia="MS Gothic"/>
        </w:rPr>
        <w:t xml:space="preserve"> </w:t>
      </w:r>
      <w:proofErr w:type="gramStart"/>
      <w:r w:rsidR="00A44973">
        <w:rPr>
          <w:rFonts w:eastAsia="MS Gothic"/>
        </w:rPr>
        <w:t>and</w:t>
      </w:r>
      <w:r>
        <w:rPr>
          <w:rFonts w:eastAsia="MS Gothic"/>
        </w:rPr>
        <w:t>,</w:t>
      </w:r>
      <w:proofErr w:type="gramEnd"/>
      <w:r>
        <w:rPr>
          <w:rFonts w:eastAsia="MS Gothic"/>
        </w:rPr>
        <w:t xml:space="preserve"> the team wants to prioritize BSP. However, the </w:t>
      </w:r>
      <w:r w:rsidR="00E92262">
        <w:rPr>
          <w:rFonts w:eastAsia="MS Gothic"/>
        </w:rPr>
        <w:t>member also needs</w:t>
      </w:r>
      <w:r>
        <w:rPr>
          <w:rFonts w:eastAsia="MS Gothic"/>
        </w:rPr>
        <w:t xml:space="preserve"> RN for the full year. In order to purchase BSP under-budget, the team must also request </w:t>
      </w:r>
      <w:r>
        <w:rPr>
          <w:rFonts w:eastAsia="MS Gothic"/>
          <w:i/>
        </w:rPr>
        <w:t>some</w:t>
      </w:r>
      <w:r>
        <w:rPr>
          <w:rFonts w:eastAsia="MS Gothic"/>
        </w:rPr>
        <w:t xml:space="preserve"> RN under-budget.</w:t>
      </w:r>
    </w:p>
    <w:p w14:paraId="31A23D98" w14:textId="77777777" w:rsidR="0002198A" w:rsidRDefault="00D57DBA" w:rsidP="00C94B20">
      <w:pPr>
        <w:pStyle w:val="checklistindent"/>
      </w:pPr>
      <w:sdt>
        <w:sdtPr>
          <w:rPr>
            <w:color w:val="456CA9" w:themeColor="accent2"/>
          </w:rPr>
          <w:id w:val="1997060811"/>
          <w15:appearance w15:val="hidden"/>
          <w14:checkbox>
            <w14:checked w14:val="0"/>
            <w14:checkedState w14:val="2612" w14:font="MS Gothic"/>
            <w14:uncheckedState w14:val="2610" w14:font="MS Gothic"/>
          </w14:checkbox>
        </w:sdtPr>
        <w:sdtEndPr/>
        <w:sdtContent>
          <w:r w:rsidR="0002198A">
            <w:rPr>
              <w:rFonts w:ascii="MS Gothic" w:eastAsia="MS Gothic" w:hAnsi="MS Gothic" w:hint="eastAsia"/>
              <w:color w:val="456CA9" w:themeColor="accent2"/>
            </w:rPr>
            <w:t>☐</w:t>
          </w:r>
        </w:sdtContent>
      </w:sdt>
      <w:r w:rsidR="0002198A" w:rsidRPr="005C1A8C">
        <w:rPr>
          <w:color w:val="456CA9" w:themeColor="accent2"/>
        </w:rPr>
        <w:tab/>
      </w:r>
      <w:r w:rsidR="0002198A">
        <w:t>Services requested in IPP must match services requested on Exception form</w:t>
      </w:r>
      <w:r w:rsidR="00186C51">
        <w:t>.</w:t>
      </w:r>
    </w:p>
    <w:p w14:paraId="3821CCD5" w14:textId="77777777" w:rsidR="0014512D" w:rsidRPr="00406F60" w:rsidRDefault="00AE5C6F" w:rsidP="00BC3140">
      <w:pPr>
        <w:pStyle w:val="Heading1"/>
      </w:pPr>
      <w:r>
        <w:t>Annual request t</w:t>
      </w:r>
      <w:r w:rsidR="00C94B20">
        <w:t>imeline</w:t>
      </w:r>
    </w:p>
    <w:p w14:paraId="03BBCE57" w14:textId="77777777" w:rsidR="0014512D" w:rsidRPr="00406F60" w:rsidRDefault="00D57DBA" w:rsidP="00186C51">
      <w:pPr>
        <w:pStyle w:val="checklistindent"/>
      </w:pPr>
      <w:sdt>
        <w:sdtPr>
          <w:rPr>
            <w:color w:val="456CA9" w:themeColor="accent2"/>
          </w:rPr>
          <w:id w:val="393704436"/>
          <w15:appearance w15:val="hidden"/>
          <w14:checkbox>
            <w14:checked w14:val="0"/>
            <w14:checkedState w14:val="2612" w14:font="MS Gothic"/>
            <w14:uncheckedState w14:val="2610" w14:font="MS Gothic"/>
          </w14:checkbox>
        </w:sdtPr>
        <w:sdtEndPr/>
        <w:sdtContent>
          <w:r w:rsidR="00D658E6">
            <w:rPr>
              <w:rFonts w:ascii="MS Gothic" w:eastAsia="MS Gothic" w:hAnsi="MS Gothic" w:hint="eastAsia"/>
              <w:color w:val="456CA9" w:themeColor="accent2"/>
            </w:rPr>
            <w:t>☐</w:t>
          </w:r>
        </w:sdtContent>
      </w:sdt>
      <w:r w:rsidR="005C1A8C" w:rsidRPr="005C1A8C">
        <w:rPr>
          <w:color w:val="456CA9" w:themeColor="accent2"/>
        </w:rPr>
        <w:tab/>
      </w:r>
      <w:r w:rsidR="00C94B20">
        <w:t xml:space="preserve">Exceptions request must be submitted to </w:t>
      </w:r>
      <w:hyperlink r:id="rId11" w:history="1">
        <w:r w:rsidR="00C94B20" w:rsidRPr="00104713">
          <w:rPr>
            <w:rStyle w:val="Hyperlink"/>
          </w:rPr>
          <w:t>IDDWExceptions@kepro.com</w:t>
        </w:r>
      </w:hyperlink>
      <w:r w:rsidR="00C94B20">
        <w:t xml:space="preserve"> within </w:t>
      </w:r>
      <w:r w:rsidR="00C94B20" w:rsidRPr="00C94B20">
        <w:rPr>
          <w:b/>
          <w:u w:val="single"/>
        </w:rPr>
        <w:t>14 business days</w:t>
      </w:r>
      <w:r w:rsidR="00C94B20">
        <w:t xml:space="preserve"> of the </w:t>
      </w:r>
      <w:r w:rsidR="00237314">
        <w:t>date authorizations are obtained in CareConnection©.</w:t>
      </w:r>
    </w:p>
    <w:p w14:paraId="56E7939B" w14:textId="77777777" w:rsidR="00027D06" w:rsidRDefault="00027D06" w:rsidP="00027D06">
      <w:pPr>
        <w:pStyle w:val="checklistindent"/>
      </w:pPr>
      <w:r>
        <w:rPr>
          <w:rFonts w:ascii="MS Gothic" w:eastAsia="MS Gothic" w:hAnsi="MS Gothic"/>
          <w:color w:val="456CA9" w:themeColor="accent2"/>
        </w:rPr>
        <w:tab/>
      </w:r>
      <w:sdt>
        <w:sdtPr>
          <w:rPr>
            <w:color w:val="456CA9" w:themeColor="accent2"/>
          </w:rPr>
          <w:id w:val="-67418815"/>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rsidRPr="00F469A3">
        <w:t xml:space="preserve"> </w:t>
      </w:r>
      <w:r>
        <w:t xml:space="preserve">Having the IPP earlier in the month is beneficial so any doc requests can be filled and authorizations obtained as close to the anchor date as possible. </w:t>
      </w:r>
    </w:p>
    <w:p w14:paraId="0D167D66" w14:textId="77777777" w:rsidR="00027D06" w:rsidRDefault="00027D06" w:rsidP="00027D06">
      <w:pPr>
        <w:pStyle w:val="checklistindent"/>
      </w:pPr>
      <w:r>
        <w:rPr>
          <w:rFonts w:ascii="MS Gothic" w:eastAsia="MS Gothic" w:hAnsi="MS Gothic"/>
          <w:color w:val="456CA9" w:themeColor="accent2"/>
        </w:rPr>
        <w:tab/>
      </w:r>
      <w:sdt>
        <w:sdtPr>
          <w:rPr>
            <w:color w:val="456CA9" w:themeColor="accent2"/>
          </w:rPr>
          <w:id w:val="1809509606"/>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IPP documentat</w:t>
      </w:r>
      <w:r w:rsidR="00237314">
        <w:t>ion, and DD9 and/or DD8s (when requesting those services – regardless of whether they can be purchased under-budget</w:t>
      </w:r>
      <w:r>
        <w:t xml:space="preserve">), must be uploaded to CareConnection© </w:t>
      </w:r>
      <w:r w:rsidRPr="00F469A3">
        <w:t xml:space="preserve"> </w:t>
      </w:r>
      <w:r>
        <w:t xml:space="preserve"> </w:t>
      </w:r>
    </w:p>
    <w:p w14:paraId="32D56E99" w14:textId="77777777" w:rsidR="00E92262" w:rsidRDefault="00D57DBA" w:rsidP="00027D06">
      <w:pPr>
        <w:pStyle w:val="checklistindent"/>
      </w:pPr>
      <w:sdt>
        <w:sdtPr>
          <w:rPr>
            <w:color w:val="456CA9" w:themeColor="accent2"/>
          </w:rPr>
          <w:id w:val="1038009217"/>
          <w15:appearance w15:val="hidden"/>
          <w14:checkbox>
            <w14:checked w14:val="0"/>
            <w14:checkedState w14:val="2612" w14:font="MS Gothic"/>
            <w14:uncheckedState w14:val="2610" w14:font="MS Gothic"/>
          </w14:checkbox>
        </w:sdtPr>
        <w:sdtEndPr/>
        <w:sdtContent>
          <w:r w:rsidR="00AE5C6F">
            <w:rPr>
              <w:rFonts w:ascii="MS Gothic" w:eastAsia="MS Gothic" w:hAnsi="MS Gothic" w:hint="eastAsia"/>
              <w:color w:val="456CA9" w:themeColor="accent2"/>
            </w:rPr>
            <w:t>☐</w:t>
          </w:r>
        </w:sdtContent>
      </w:sdt>
      <w:r w:rsidR="00AE5C6F" w:rsidRPr="005C1A8C">
        <w:rPr>
          <w:color w:val="456CA9" w:themeColor="accent2"/>
        </w:rPr>
        <w:tab/>
      </w:r>
      <w:r w:rsidR="00AE5C6F" w:rsidRPr="00F469A3">
        <w:t xml:space="preserve"> </w:t>
      </w:r>
      <w:r w:rsidR="00AE5C6F">
        <w:t xml:space="preserve">The panel has </w:t>
      </w:r>
      <w:r w:rsidR="00AE5C6F" w:rsidRPr="00AE5C6F">
        <w:rPr>
          <w:b/>
          <w:u w:val="single"/>
        </w:rPr>
        <w:t>20 business days</w:t>
      </w:r>
      <w:r w:rsidR="00AE5C6F">
        <w:t xml:space="preserve"> to review the request </w:t>
      </w:r>
      <w:r w:rsidR="00237314">
        <w:t>from date of submission.</w:t>
      </w:r>
    </w:p>
    <w:p w14:paraId="4100B46E" w14:textId="77777777" w:rsidR="00E325A0" w:rsidRPr="00010DB4" w:rsidRDefault="00E71C19" w:rsidP="00E325A0">
      <w:pPr>
        <w:pStyle w:val="Heading1"/>
      </w:pPr>
      <w:r>
        <w:t>Mid-year team agreement to services</w:t>
      </w:r>
    </w:p>
    <w:p w14:paraId="5316B96D" w14:textId="77777777" w:rsidR="00E325A0" w:rsidRDefault="00D57DBA" w:rsidP="00E325A0">
      <w:pPr>
        <w:pStyle w:val="checklistindent"/>
      </w:pPr>
      <w:sdt>
        <w:sdtPr>
          <w:rPr>
            <w:color w:val="456CA9" w:themeColor="accent2"/>
          </w:rPr>
          <w:id w:val="1044485993"/>
          <w15:appearance w15:val="hidden"/>
          <w14:checkbox>
            <w14:checked w14:val="0"/>
            <w14:checkedState w14:val="2612" w14:font="MS Gothic"/>
            <w14:uncheckedState w14:val="2610" w14:font="MS Gothic"/>
          </w14:checkbox>
        </w:sdtPr>
        <w:sdtEndPr/>
        <w:sdtContent>
          <w:r w:rsidR="00E325A0">
            <w:rPr>
              <w:rFonts w:ascii="MS Gothic" w:eastAsia="MS Gothic" w:hAnsi="MS Gothic" w:hint="eastAsia"/>
              <w:color w:val="456CA9" w:themeColor="accent2"/>
            </w:rPr>
            <w:t>☐</w:t>
          </w:r>
        </w:sdtContent>
      </w:sdt>
      <w:r w:rsidR="00E325A0" w:rsidRPr="005C1A8C">
        <w:rPr>
          <w:color w:val="456CA9" w:themeColor="accent2"/>
        </w:rPr>
        <w:tab/>
      </w:r>
      <w:r w:rsidR="00E71C19">
        <w:t xml:space="preserve">To request an Exception mid-year, you </w:t>
      </w:r>
      <w:r w:rsidR="00E71C19">
        <w:rPr>
          <w:b/>
          <w:u w:val="single"/>
        </w:rPr>
        <w:t>must</w:t>
      </w:r>
      <w:r w:rsidR="00E71C19">
        <w:t xml:space="preserve"> have a face-to-face meeting.</w:t>
      </w:r>
    </w:p>
    <w:p w14:paraId="29D45FCB" w14:textId="77777777" w:rsidR="00E71C19" w:rsidRPr="00E71C19" w:rsidRDefault="00E71C19" w:rsidP="00E71C19">
      <w:pPr>
        <w:pStyle w:val="checklistindent"/>
      </w:pPr>
      <w:r>
        <w:lastRenderedPageBreak/>
        <w:tab/>
      </w:r>
      <w:sdt>
        <w:sdtPr>
          <w:rPr>
            <w:color w:val="456CA9" w:themeColor="accent2"/>
          </w:rPr>
          <w:id w:val="558593574"/>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Exceptions submitted via an addendum will not be reviewed and result in denial.</w:t>
      </w:r>
      <w:r w:rsidRPr="00F469A3">
        <w:t xml:space="preserve"> </w:t>
      </w:r>
    </w:p>
    <w:p w14:paraId="536BB660" w14:textId="77777777" w:rsidR="00E325A0" w:rsidRDefault="00D57DBA" w:rsidP="00457F1C">
      <w:pPr>
        <w:pStyle w:val="checklistindent"/>
      </w:pPr>
      <w:sdt>
        <w:sdtPr>
          <w:rPr>
            <w:color w:val="456CA9" w:themeColor="accent2"/>
          </w:rPr>
          <w:id w:val="-104191922"/>
          <w15:appearance w15:val="hidden"/>
          <w14:checkbox>
            <w14:checked w14:val="0"/>
            <w14:checkedState w14:val="2612" w14:font="MS Gothic"/>
            <w14:uncheckedState w14:val="2610" w14:font="MS Gothic"/>
          </w14:checkbox>
        </w:sdtPr>
        <w:sdtEndPr/>
        <w:sdtContent>
          <w:r w:rsidR="00E325A0">
            <w:rPr>
              <w:rFonts w:ascii="MS Gothic" w:eastAsia="MS Gothic" w:hAnsi="MS Gothic" w:hint="eastAsia"/>
              <w:color w:val="456CA9" w:themeColor="accent2"/>
            </w:rPr>
            <w:t>☐</w:t>
          </w:r>
        </w:sdtContent>
      </w:sdt>
      <w:r w:rsidR="00E325A0" w:rsidRPr="005C1A8C">
        <w:rPr>
          <w:color w:val="456CA9" w:themeColor="accent2"/>
        </w:rPr>
        <w:tab/>
      </w:r>
      <w:r w:rsidR="00E71C19">
        <w:t xml:space="preserve">Mid-year Exceptions must be based on a change in need, </w:t>
      </w:r>
      <w:r w:rsidR="00E71C19" w:rsidRPr="00126002">
        <w:rPr>
          <w:b/>
          <w:u w:val="single"/>
        </w:rPr>
        <w:t>not based on utilization</w:t>
      </w:r>
      <w:r w:rsidR="00E71C19" w:rsidRPr="00126002">
        <w:rPr>
          <w:u w:val="single"/>
        </w:rPr>
        <w:t>.</w:t>
      </w:r>
      <w:r w:rsidR="00E325A0" w:rsidRPr="00F469A3">
        <w:t xml:space="preserve"> </w:t>
      </w:r>
    </w:p>
    <w:p w14:paraId="66407397" w14:textId="77777777" w:rsidR="00126002" w:rsidRDefault="00126002" w:rsidP="00126002">
      <w:pPr>
        <w:pStyle w:val="checklistindent"/>
      </w:pPr>
      <w:r>
        <w:rPr>
          <w:rFonts w:ascii="MS Gothic" w:eastAsia="MS Gothic" w:hAnsi="MS Gothic"/>
          <w:color w:val="456CA9" w:themeColor="accent2"/>
        </w:rPr>
        <w:tab/>
      </w:r>
      <w:sdt>
        <w:sdtPr>
          <w:rPr>
            <w:color w:val="456CA9" w:themeColor="accent2"/>
          </w:rPr>
          <w:id w:val="-1057778952"/>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Examples include, but are not limited to: starting/discontinuing day services, emergent or worsening behavioral concern, change in medical condition, change in primary caregiver, etc.</w:t>
      </w:r>
    </w:p>
    <w:p w14:paraId="519F4537" w14:textId="77777777" w:rsidR="00126002" w:rsidRDefault="00D57DBA" w:rsidP="00563259">
      <w:pPr>
        <w:pStyle w:val="checklistindent"/>
      </w:pPr>
      <w:sdt>
        <w:sdtPr>
          <w:rPr>
            <w:color w:val="456CA9" w:themeColor="accent2"/>
          </w:rPr>
          <w:id w:val="1008417706"/>
          <w15:appearance w15:val="hidden"/>
          <w14:checkbox>
            <w14:checked w14:val="0"/>
            <w14:checkedState w14:val="2612" w14:font="MS Gothic"/>
            <w14:uncheckedState w14:val="2610" w14:font="MS Gothic"/>
          </w14:checkbox>
        </w:sdtPr>
        <w:sdtEndPr/>
        <w:sdtContent>
          <w:r w:rsidR="00126002">
            <w:rPr>
              <w:rFonts w:ascii="MS Gothic" w:eastAsia="MS Gothic" w:hAnsi="MS Gothic" w:hint="eastAsia"/>
              <w:color w:val="456CA9" w:themeColor="accent2"/>
            </w:rPr>
            <w:t>☐</w:t>
          </w:r>
        </w:sdtContent>
      </w:sdt>
      <w:r w:rsidR="00126002" w:rsidRPr="005C1A8C">
        <w:rPr>
          <w:color w:val="456CA9" w:themeColor="accent2"/>
        </w:rPr>
        <w:tab/>
      </w:r>
      <w:r w:rsidR="00126002">
        <w:t>Services requested in IPP must match services requested on Exception form</w:t>
      </w:r>
      <w:r w:rsidR="00563259">
        <w:t>.</w:t>
      </w:r>
    </w:p>
    <w:p w14:paraId="662F3541" w14:textId="77777777" w:rsidR="00126002" w:rsidRPr="00406F60" w:rsidRDefault="00126002" w:rsidP="00126002">
      <w:pPr>
        <w:pStyle w:val="Heading1"/>
      </w:pPr>
      <w:r>
        <w:t>Mid-year request timeline</w:t>
      </w:r>
    </w:p>
    <w:p w14:paraId="3C1AFC7E" w14:textId="77777777" w:rsidR="00126002" w:rsidRDefault="00D57DBA" w:rsidP="00126002">
      <w:pPr>
        <w:pStyle w:val="checklistindent"/>
      </w:pPr>
      <w:sdt>
        <w:sdtPr>
          <w:rPr>
            <w:color w:val="456CA9" w:themeColor="accent2"/>
          </w:rPr>
          <w:id w:val="-316108353"/>
          <w15:appearance w15:val="hidden"/>
          <w14:checkbox>
            <w14:checked w14:val="0"/>
            <w14:checkedState w14:val="2612" w14:font="MS Gothic"/>
            <w14:uncheckedState w14:val="2610" w14:font="MS Gothic"/>
          </w14:checkbox>
        </w:sdtPr>
        <w:sdtEndPr/>
        <w:sdtContent>
          <w:r w:rsidR="00126002">
            <w:rPr>
              <w:rFonts w:ascii="MS Gothic" w:eastAsia="MS Gothic" w:hAnsi="MS Gothic" w:hint="eastAsia"/>
              <w:color w:val="456CA9" w:themeColor="accent2"/>
            </w:rPr>
            <w:t>☐</w:t>
          </w:r>
        </w:sdtContent>
      </w:sdt>
      <w:r w:rsidR="00126002" w:rsidRPr="005C1A8C">
        <w:rPr>
          <w:color w:val="456CA9" w:themeColor="accent2"/>
        </w:rPr>
        <w:tab/>
      </w:r>
      <w:r w:rsidR="00126002">
        <w:t xml:space="preserve">Exceptions request must be submitted to </w:t>
      </w:r>
      <w:hyperlink r:id="rId12" w:history="1">
        <w:r w:rsidR="00126002" w:rsidRPr="00104713">
          <w:rPr>
            <w:rStyle w:val="Hyperlink"/>
          </w:rPr>
          <w:t>IDDWExceptions@kepro.com</w:t>
        </w:r>
      </w:hyperlink>
      <w:r w:rsidR="00126002">
        <w:t xml:space="preserve"> within </w:t>
      </w:r>
      <w:r w:rsidR="00126002" w:rsidRPr="00C94B20">
        <w:rPr>
          <w:b/>
          <w:u w:val="single"/>
        </w:rPr>
        <w:t>14 business days</w:t>
      </w:r>
      <w:r w:rsidR="00126002">
        <w:t xml:space="preserve"> of the date of the IPP. </w:t>
      </w:r>
      <w:r w:rsidR="00126002" w:rsidRPr="00F469A3">
        <w:t xml:space="preserve"> </w:t>
      </w:r>
    </w:p>
    <w:p w14:paraId="72554D9B" w14:textId="77777777" w:rsidR="008858A8" w:rsidRPr="008858A8" w:rsidRDefault="008858A8" w:rsidP="00126002">
      <w:pPr>
        <w:pStyle w:val="checklistindent"/>
      </w:pPr>
      <w:r>
        <w:rPr>
          <w:rFonts w:ascii="MS Gothic" w:eastAsia="MS Gothic" w:hAnsi="MS Gothic"/>
          <w:color w:val="456CA9" w:themeColor="accent2"/>
        </w:rPr>
        <w:tab/>
      </w:r>
      <w:sdt>
        <w:sdtPr>
          <w:rPr>
            <w:rFonts w:ascii="MS Gothic" w:eastAsia="MS Gothic" w:hAnsi="MS Gothic"/>
            <w:color w:val="456CA9" w:themeColor="accent2"/>
          </w:rPr>
          <w:id w:val="818162095"/>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Pr>
          <w:rFonts w:ascii="MS Gothic" w:eastAsia="MS Gothic" w:hAnsi="MS Gothic"/>
          <w:color w:val="456CA9" w:themeColor="accent2"/>
        </w:rPr>
        <w:t xml:space="preserve"> </w:t>
      </w:r>
      <w:r>
        <w:rPr>
          <w:rFonts w:eastAsia="MS Gothic"/>
        </w:rPr>
        <w:t xml:space="preserve">The team has 14 </w:t>
      </w:r>
      <w:r>
        <w:rPr>
          <w:rFonts w:eastAsia="MS Gothic"/>
          <w:i/>
        </w:rPr>
        <w:t>calendar</w:t>
      </w:r>
      <w:r>
        <w:rPr>
          <w:rFonts w:eastAsia="MS Gothic"/>
        </w:rPr>
        <w:t xml:space="preserve"> days to complete and upload the IPP to CareConnection©. If </w:t>
      </w:r>
      <w:r w:rsidR="00A976A9">
        <w:rPr>
          <w:rFonts w:eastAsia="MS Gothic"/>
        </w:rPr>
        <w:t>the member requires purchases/modifications, within budget,</w:t>
      </w:r>
      <w:r w:rsidR="00BD55BF">
        <w:rPr>
          <w:rFonts w:eastAsia="MS Gothic"/>
        </w:rPr>
        <w:t xml:space="preserve"> </w:t>
      </w:r>
      <w:r w:rsidR="000855DA">
        <w:rPr>
          <w:rFonts w:eastAsia="MS Gothic"/>
        </w:rPr>
        <w:t xml:space="preserve">at any mid-year juncture </w:t>
      </w:r>
      <w:r>
        <w:rPr>
          <w:rFonts w:eastAsia="MS Gothic"/>
        </w:rPr>
        <w:t xml:space="preserve">– make sure to submit those purchases/modifications before the Exception is </w:t>
      </w:r>
      <w:r w:rsidR="00BD55BF">
        <w:rPr>
          <w:rFonts w:eastAsia="MS Gothic"/>
        </w:rPr>
        <w:t>sent to the inbox</w:t>
      </w:r>
      <w:r>
        <w:rPr>
          <w:rFonts w:eastAsia="MS Gothic"/>
        </w:rPr>
        <w:t xml:space="preserve">. If </w:t>
      </w:r>
      <w:r w:rsidR="00A976A9">
        <w:rPr>
          <w:rFonts w:eastAsia="MS Gothic"/>
        </w:rPr>
        <w:t>purchases/</w:t>
      </w:r>
      <w:r>
        <w:rPr>
          <w:rFonts w:eastAsia="MS Gothic"/>
        </w:rPr>
        <w:t xml:space="preserve">modifications are submitted </w:t>
      </w:r>
      <w:r>
        <w:rPr>
          <w:rFonts w:eastAsia="MS Gothic"/>
          <w:b/>
          <w:i/>
        </w:rPr>
        <w:t>after</w:t>
      </w:r>
      <w:r>
        <w:rPr>
          <w:rFonts w:eastAsia="MS Gothic"/>
        </w:rPr>
        <w:t xml:space="preserve"> an Exception request is received – the request will be rejected/closed. </w:t>
      </w:r>
    </w:p>
    <w:p w14:paraId="4D8F195C" w14:textId="77777777" w:rsidR="008858A8" w:rsidRDefault="00D57DBA" w:rsidP="008858A8">
      <w:pPr>
        <w:pStyle w:val="checklistindent"/>
      </w:pPr>
      <w:sdt>
        <w:sdtPr>
          <w:rPr>
            <w:color w:val="456CA9" w:themeColor="accent2"/>
          </w:rPr>
          <w:id w:val="1679701394"/>
          <w15:appearance w15:val="hidden"/>
          <w14:checkbox>
            <w14:checked w14:val="0"/>
            <w14:checkedState w14:val="2612" w14:font="MS Gothic"/>
            <w14:uncheckedState w14:val="2610" w14:font="MS Gothic"/>
          </w14:checkbox>
        </w:sdtPr>
        <w:sdtEndPr/>
        <w:sdtContent>
          <w:r w:rsidR="00126002">
            <w:rPr>
              <w:rFonts w:ascii="MS Gothic" w:eastAsia="MS Gothic" w:hAnsi="MS Gothic" w:hint="eastAsia"/>
              <w:color w:val="456CA9" w:themeColor="accent2"/>
            </w:rPr>
            <w:t>☐</w:t>
          </w:r>
        </w:sdtContent>
      </w:sdt>
      <w:r w:rsidR="00126002" w:rsidRPr="005C1A8C">
        <w:rPr>
          <w:color w:val="456CA9" w:themeColor="accent2"/>
        </w:rPr>
        <w:tab/>
      </w:r>
      <w:r w:rsidR="00126002">
        <w:t xml:space="preserve">The panel has </w:t>
      </w:r>
      <w:r w:rsidR="00126002" w:rsidRPr="00AE5C6F">
        <w:rPr>
          <w:b/>
          <w:u w:val="single"/>
        </w:rPr>
        <w:t>20 business days</w:t>
      </w:r>
      <w:r w:rsidR="00126002">
        <w:t xml:space="preserve"> to review the request from date of submission. </w:t>
      </w:r>
    </w:p>
    <w:p w14:paraId="05CCC78D" w14:textId="77777777" w:rsidR="00126002" w:rsidRDefault="00D57DBA" w:rsidP="00126002">
      <w:pPr>
        <w:pStyle w:val="checklistindent"/>
        <w:rPr>
          <w:b/>
        </w:rPr>
      </w:pPr>
      <w:sdt>
        <w:sdtPr>
          <w:rPr>
            <w:color w:val="456CA9" w:themeColor="accent2"/>
          </w:rPr>
          <w:id w:val="-1784959506"/>
          <w15:appearance w15:val="hidden"/>
          <w14:checkbox>
            <w14:checked w14:val="0"/>
            <w14:checkedState w14:val="2612" w14:font="MS Gothic"/>
            <w14:uncheckedState w14:val="2610" w14:font="MS Gothic"/>
          </w14:checkbox>
        </w:sdtPr>
        <w:sdtEndPr/>
        <w:sdtContent>
          <w:r w:rsidR="00126002">
            <w:rPr>
              <w:rFonts w:ascii="MS Gothic" w:eastAsia="MS Gothic" w:hAnsi="MS Gothic" w:hint="eastAsia"/>
              <w:color w:val="456CA9" w:themeColor="accent2"/>
            </w:rPr>
            <w:t>☐</w:t>
          </w:r>
        </w:sdtContent>
      </w:sdt>
      <w:r w:rsidR="00126002" w:rsidRPr="005C1A8C">
        <w:rPr>
          <w:color w:val="456CA9" w:themeColor="accent2"/>
        </w:rPr>
        <w:tab/>
      </w:r>
      <w:r w:rsidR="00126002" w:rsidRPr="00F469A3">
        <w:t xml:space="preserve"> </w:t>
      </w:r>
      <w:r w:rsidR="00126002">
        <w:rPr>
          <w:b/>
        </w:rPr>
        <w:t>DO NOT REQUEST MODIFICATIONS/PURCHASES IN EXCESS OF THE BUDGET IN CARECONNECTION© THEY WILL BE CLOSED.</w:t>
      </w:r>
    </w:p>
    <w:p w14:paraId="1C1019A2" w14:textId="2C3B84BF" w:rsidR="00126002" w:rsidRPr="00406F60" w:rsidRDefault="00563259" w:rsidP="00563259">
      <w:pPr>
        <w:pStyle w:val="checklistindent"/>
      </w:pPr>
      <w:r>
        <w:rPr>
          <w:rFonts w:ascii="MS Gothic" w:eastAsia="MS Gothic" w:hAnsi="MS Gothic"/>
          <w:color w:val="456CA9" w:themeColor="accent2"/>
        </w:rPr>
        <w:tab/>
      </w:r>
      <w:sdt>
        <w:sdtPr>
          <w:rPr>
            <w:color w:val="456CA9" w:themeColor="accent2"/>
          </w:rPr>
          <w:id w:val="-1690832803"/>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rsidRPr="00F469A3">
        <w:t xml:space="preserve"> </w:t>
      </w:r>
      <w:r>
        <w:t xml:space="preserve">Once a decision is made modifications will be made by KEPRO and/or instructions sent to </w:t>
      </w:r>
      <w:r w:rsidR="00D57DBA">
        <w:t>CM</w:t>
      </w:r>
      <w:r>
        <w:t xml:space="preserve"> to make purchases. </w:t>
      </w:r>
    </w:p>
    <w:p w14:paraId="30B4122D" w14:textId="77777777" w:rsidR="00E325A0" w:rsidRPr="00406F60" w:rsidRDefault="00563259" w:rsidP="00E325A0">
      <w:pPr>
        <w:pStyle w:val="Heading1"/>
      </w:pPr>
      <w:r>
        <w:t>Completing the form for all requests</w:t>
      </w:r>
    </w:p>
    <w:p w14:paraId="072A1647" w14:textId="77777777" w:rsidR="00F268BE" w:rsidRDefault="00D57DBA" w:rsidP="006625DB">
      <w:pPr>
        <w:pStyle w:val="checklistindent"/>
      </w:pPr>
      <w:sdt>
        <w:sdtPr>
          <w:rPr>
            <w:color w:val="456CA9" w:themeColor="accent2"/>
          </w:rPr>
          <w:id w:val="42183690"/>
          <w15:appearance w15:val="hidden"/>
          <w14:checkbox>
            <w14:checked w14:val="0"/>
            <w14:checkedState w14:val="2612" w14:font="MS Gothic"/>
            <w14:uncheckedState w14:val="2610" w14:font="MS Gothic"/>
          </w14:checkbox>
        </w:sdtPr>
        <w:sdtEndPr/>
        <w:sdtContent>
          <w:r w:rsidR="00E325A0">
            <w:rPr>
              <w:rFonts w:ascii="MS Gothic" w:eastAsia="MS Gothic" w:hAnsi="MS Gothic" w:hint="eastAsia"/>
              <w:color w:val="456CA9" w:themeColor="accent2"/>
            </w:rPr>
            <w:t>☐</w:t>
          </w:r>
        </w:sdtContent>
      </w:sdt>
      <w:r w:rsidR="00E325A0" w:rsidRPr="005C1A8C">
        <w:rPr>
          <w:color w:val="456CA9" w:themeColor="accent2"/>
        </w:rPr>
        <w:tab/>
      </w:r>
      <w:r w:rsidR="006625DB" w:rsidRPr="006625DB">
        <w:rPr>
          <w:b/>
          <w:u w:val="single"/>
        </w:rPr>
        <w:t>Demographics pg 1:</w:t>
      </w:r>
    </w:p>
    <w:p w14:paraId="74A551AB" w14:textId="77777777" w:rsidR="006625DB" w:rsidRPr="003F0C3A" w:rsidRDefault="006625DB" w:rsidP="006625DB">
      <w:pPr>
        <w:pStyle w:val="checklistindent"/>
      </w:pPr>
      <w:r>
        <w:tab/>
      </w:r>
      <w:sdt>
        <w:sdtPr>
          <w:rPr>
            <w:color w:val="456CA9" w:themeColor="accent2"/>
          </w:rPr>
          <w:id w:val="-675186145"/>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rsidR="003F0C3A">
        <w:t>Correct member name, record ID, and service year</w:t>
      </w:r>
    </w:p>
    <w:p w14:paraId="053B0FF3" w14:textId="77777777" w:rsidR="00067A15" w:rsidRDefault="003F0C3A" w:rsidP="00067A15">
      <w:pPr>
        <w:pStyle w:val="checklistindent"/>
      </w:pPr>
      <w:r>
        <w:tab/>
      </w:r>
      <w:sdt>
        <w:sdtPr>
          <w:rPr>
            <w:color w:val="456CA9" w:themeColor="accent2"/>
          </w:rPr>
          <w:id w:val="806824228"/>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No blank spaces</w:t>
      </w:r>
    </w:p>
    <w:p w14:paraId="45DF9673" w14:textId="77777777" w:rsidR="003F0C3A" w:rsidRDefault="00D57DBA" w:rsidP="003F0C3A">
      <w:pPr>
        <w:pStyle w:val="checklistindent"/>
        <w:rPr>
          <w:b/>
          <w:u w:val="single"/>
        </w:rPr>
      </w:pPr>
      <w:sdt>
        <w:sdtPr>
          <w:rPr>
            <w:color w:val="456CA9" w:themeColor="accent2"/>
          </w:rPr>
          <w:id w:val="133460496"/>
          <w15:appearance w15:val="hidden"/>
          <w14:checkbox>
            <w14:checked w14:val="0"/>
            <w14:checkedState w14:val="2612" w14:font="MS Gothic"/>
            <w14:uncheckedState w14:val="2610" w14:font="MS Gothic"/>
          </w14:checkbox>
        </w:sdtPr>
        <w:sdtEndPr/>
        <w:sdtContent>
          <w:r w:rsidR="003F0C3A">
            <w:rPr>
              <w:rFonts w:ascii="MS Gothic" w:eastAsia="MS Gothic" w:hAnsi="MS Gothic" w:hint="eastAsia"/>
              <w:color w:val="456CA9" w:themeColor="accent2"/>
            </w:rPr>
            <w:t>☐</w:t>
          </w:r>
        </w:sdtContent>
      </w:sdt>
      <w:r w:rsidR="003F0C3A" w:rsidRPr="005C1A8C">
        <w:rPr>
          <w:color w:val="456CA9" w:themeColor="accent2"/>
        </w:rPr>
        <w:tab/>
      </w:r>
      <w:r w:rsidR="003F0C3A">
        <w:rPr>
          <w:b/>
          <w:u w:val="single"/>
        </w:rPr>
        <w:t>Service Request Table pg 1-2:</w:t>
      </w:r>
    </w:p>
    <w:p w14:paraId="2D9B83F5" w14:textId="77777777" w:rsidR="003F0C3A" w:rsidRPr="00067A15" w:rsidRDefault="003F0C3A" w:rsidP="003F0C3A">
      <w:pPr>
        <w:pStyle w:val="checklistindent"/>
      </w:pPr>
      <w:r>
        <w:tab/>
      </w:r>
      <w:sdt>
        <w:sdtPr>
          <w:id w:val="-367913960"/>
          <w15:appearance w15:val="hidden"/>
          <w14:checkbox>
            <w14:checked w14:val="0"/>
            <w14:checkedState w14:val="2612" w14:font="MS Gothic"/>
            <w14:uncheckedState w14:val="2610" w14:font="MS Gothic"/>
          </w14:checkbox>
        </w:sdtPr>
        <w:sdtEndPr/>
        <w:sdtContent>
          <w:r w:rsidRPr="00067A15">
            <w:rPr>
              <w:rFonts w:ascii="MS Gothic" w:eastAsia="MS Gothic" w:hAnsi="MS Gothic" w:hint="eastAsia"/>
            </w:rPr>
            <w:t>☐</w:t>
          </w:r>
        </w:sdtContent>
      </w:sdt>
      <w:r w:rsidRPr="00067A15">
        <w:tab/>
      </w:r>
      <w:r w:rsidR="002B3BD9" w:rsidRPr="00067A15">
        <w:t>Include service codes for all services requested for the year</w:t>
      </w:r>
    </w:p>
    <w:p w14:paraId="42222119" w14:textId="77777777" w:rsidR="00134DB8" w:rsidRPr="00067A15" w:rsidRDefault="003F0C3A" w:rsidP="002B3BD9">
      <w:pPr>
        <w:pStyle w:val="checklistindent"/>
      </w:pPr>
      <w:r w:rsidRPr="00067A15">
        <w:tab/>
      </w:r>
      <w:sdt>
        <w:sdtPr>
          <w:id w:val="607786314"/>
          <w15:appearance w15:val="hidden"/>
          <w14:checkbox>
            <w14:checked w14:val="0"/>
            <w14:checkedState w14:val="2612" w14:font="MS Gothic"/>
            <w14:uncheckedState w14:val="2610" w14:font="MS Gothic"/>
          </w14:checkbox>
        </w:sdtPr>
        <w:sdtEndPr/>
        <w:sdtContent>
          <w:r w:rsidRPr="00067A15">
            <w:rPr>
              <w:rFonts w:ascii="MS Gothic" w:eastAsia="MS Gothic" w:hAnsi="MS Gothic" w:hint="eastAsia"/>
            </w:rPr>
            <w:t>☐</w:t>
          </w:r>
        </w:sdtContent>
      </w:sdt>
      <w:r w:rsidRPr="00067A15">
        <w:tab/>
      </w:r>
      <w:r w:rsidR="00A02F29" w:rsidRPr="00067A15">
        <w:t>Include service name for all services requested for the year</w:t>
      </w:r>
    </w:p>
    <w:p w14:paraId="325CA6C8" w14:textId="77777777" w:rsidR="00A02F29" w:rsidRPr="00067A15" w:rsidRDefault="00A02F29" w:rsidP="00A02F29">
      <w:pPr>
        <w:pStyle w:val="checklistindent"/>
      </w:pPr>
      <w:r w:rsidRPr="00067A15">
        <w:tab/>
      </w:r>
      <w:sdt>
        <w:sdtPr>
          <w:id w:val="-2044894690"/>
          <w15:appearance w15:val="hidden"/>
          <w14:checkbox>
            <w14:checked w14:val="0"/>
            <w14:checkedState w14:val="2612" w14:font="MS Gothic"/>
            <w14:uncheckedState w14:val="2610" w14:font="MS Gothic"/>
          </w14:checkbox>
        </w:sdtPr>
        <w:sdtEndPr/>
        <w:sdtContent>
          <w:r w:rsidRPr="00067A15">
            <w:rPr>
              <w:rFonts w:ascii="MS Gothic" w:eastAsia="MS Gothic" w:hAnsi="MS Gothic" w:hint="eastAsia"/>
            </w:rPr>
            <w:t>☐</w:t>
          </w:r>
        </w:sdtContent>
      </w:sdt>
      <w:r w:rsidRPr="00067A15">
        <w:tab/>
        <w:t>Include per unit cost for all services requested for the year</w:t>
      </w:r>
    </w:p>
    <w:p w14:paraId="2777134F" w14:textId="77777777" w:rsidR="00A02F29" w:rsidRPr="00067A15" w:rsidRDefault="00A02F29" w:rsidP="00A02F29">
      <w:pPr>
        <w:pStyle w:val="checklistindent"/>
      </w:pPr>
      <w:r w:rsidRPr="00067A15">
        <w:tab/>
      </w:r>
      <w:sdt>
        <w:sdtPr>
          <w:id w:val="-2135245195"/>
          <w15:appearance w15:val="hidden"/>
          <w14:checkbox>
            <w14:checked w14:val="0"/>
            <w14:checkedState w14:val="2612" w14:font="MS Gothic"/>
            <w14:uncheckedState w14:val="2610" w14:font="MS Gothic"/>
          </w14:checkbox>
        </w:sdtPr>
        <w:sdtEndPr/>
        <w:sdtContent>
          <w:r w:rsidRPr="00067A15">
            <w:rPr>
              <w:rFonts w:ascii="MS Gothic" w:eastAsia="MS Gothic" w:hAnsi="MS Gothic" w:hint="eastAsia"/>
            </w:rPr>
            <w:t>☐</w:t>
          </w:r>
        </w:sdtContent>
      </w:sdt>
      <w:r w:rsidRPr="00067A15">
        <w:tab/>
        <w:t xml:space="preserve">Outline total number of units able to be purchased under-budget for each service. </w:t>
      </w:r>
    </w:p>
    <w:p w14:paraId="1E2C9093" w14:textId="77777777" w:rsidR="00A02F29" w:rsidRPr="00067A15" w:rsidRDefault="00A02F29" w:rsidP="00A02F29">
      <w:pPr>
        <w:pStyle w:val="checklistindent"/>
      </w:pPr>
      <w:r w:rsidRPr="00067A15">
        <w:rPr>
          <w:rFonts w:ascii="MS Gothic" w:eastAsia="MS Gothic" w:hAnsi="MS Gothic"/>
        </w:rPr>
        <w:tab/>
      </w:r>
      <w:r w:rsidRPr="00067A15">
        <w:rPr>
          <w:rFonts w:ascii="MS Gothic" w:eastAsia="MS Gothic" w:hAnsi="MS Gothic"/>
        </w:rPr>
        <w:tab/>
      </w:r>
      <w:sdt>
        <w:sdtPr>
          <w:id w:val="1138531659"/>
          <w15:appearance w15:val="hidden"/>
          <w14:checkbox>
            <w14:checked w14:val="0"/>
            <w14:checkedState w14:val="2612" w14:font="MS Gothic"/>
            <w14:uncheckedState w14:val="2610" w14:font="MS Gothic"/>
          </w14:checkbox>
        </w:sdtPr>
        <w:sdtEndPr/>
        <w:sdtContent>
          <w:r w:rsidRPr="00067A15">
            <w:rPr>
              <w:rFonts w:ascii="MS Gothic" w:eastAsia="MS Gothic" w:hAnsi="MS Gothic" w:hint="eastAsia"/>
            </w:rPr>
            <w:t>☐</w:t>
          </w:r>
        </w:sdtContent>
      </w:sdt>
      <w:r w:rsidRPr="00067A15">
        <w:t xml:space="preserve"> Put “0” or “N/A” for services which cannot be purchased under-budget</w:t>
      </w:r>
    </w:p>
    <w:p w14:paraId="2EB306D5" w14:textId="77777777" w:rsidR="00A02F29" w:rsidRDefault="00A02F29" w:rsidP="00A02F29">
      <w:pPr>
        <w:pStyle w:val="checklistindent"/>
      </w:pPr>
      <w:r w:rsidRPr="00067A15">
        <w:tab/>
      </w:r>
      <w:sdt>
        <w:sdtPr>
          <w:id w:val="-1287732197"/>
          <w15:appearance w15:val="hidden"/>
          <w14:checkbox>
            <w14:checked w14:val="0"/>
            <w14:checkedState w14:val="2612" w14:font="MS Gothic"/>
            <w14:uncheckedState w14:val="2610" w14:font="MS Gothic"/>
          </w14:checkbox>
        </w:sdtPr>
        <w:sdtEndPr/>
        <w:sdtContent>
          <w:r w:rsidRPr="00067A15">
            <w:rPr>
              <w:rFonts w:ascii="MS Gothic" w:eastAsia="MS Gothic" w:hAnsi="MS Gothic" w:hint="eastAsia"/>
            </w:rPr>
            <w:t>☐</w:t>
          </w:r>
        </w:sdtContent>
      </w:sdt>
      <w:r w:rsidRPr="00067A15">
        <w:t xml:space="preserve">   Outline </w:t>
      </w:r>
      <w:r w:rsidRPr="00067A15">
        <w:rPr>
          <w:b/>
        </w:rPr>
        <w:t>total</w:t>
      </w:r>
      <w:r w:rsidRPr="00067A15">
        <w:t xml:space="preserve"> number of units for each service the team agrees will meet the member’s needs for the service year. </w:t>
      </w:r>
    </w:p>
    <w:p w14:paraId="2519F265" w14:textId="77777777" w:rsidR="00067A15" w:rsidRDefault="00067A15" w:rsidP="00067A15">
      <w:pPr>
        <w:pStyle w:val="checklistindent"/>
      </w:pPr>
      <w:r>
        <w:rPr>
          <w:rFonts w:ascii="MS Gothic" w:eastAsia="MS Gothic" w:hAnsi="MS Gothic"/>
        </w:rPr>
        <w:tab/>
      </w:r>
      <w:sdt>
        <w:sdtPr>
          <w:id w:val="974255275"/>
          <w15:appearance w15:val="hidden"/>
          <w14:checkbox>
            <w14:checked w14:val="0"/>
            <w14:checkedState w14:val="2612" w14:font="MS Gothic"/>
            <w14:uncheckedState w14:val="2610" w14:font="MS Gothic"/>
          </w14:checkbox>
        </w:sdtPr>
        <w:sdtEndPr/>
        <w:sdtContent>
          <w:r w:rsidRPr="00067A15">
            <w:rPr>
              <w:rFonts w:ascii="MS Gothic" w:eastAsia="MS Gothic" w:hAnsi="MS Gothic" w:hint="eastAsia"/>
            </w:rPr>
            <w:t>☐</w:t>
          </w:r>
        </w:sdtContent>
      </w:sdt>
      <w:r w:rsidRPr="00067A15">
        <w:t xml:space="preserve">   </w:t>
      </w:r>
      <w:r>
        <w:t xml:space="preserve">Include the member’s budget and total cost of all services requested beneath the table. </w:t>
      </w:r>
    </w:p>
    <w:p w14:paraId="6F74DE70" w14:textId="77777777" w:rsidR="000E621A" w:rsidRPr="00134DB8" w:rsidRDefault="000E621A" w:rsidP="00067A15">
      <w:pPr>
        <w:pStyle w:val="checklistindent"/>
      </w:pPr>
      <w:r>
        <w:tab/>
      </w:r>
      <w:sdt>
        <w:sdtPr>
          <w:id w:val="-1574346035"/>
          <w15:appearance w15:val="hidden"/>
          <w14:checkbox>
            <w14:checked w14:val="0"/>
            <w14:checkedState w14:val="2612" w14:font="MS Gothic"/>
            <w14:uncheckedState w14:val="2610" w14:font="MS Gothic"/>
          </w14:checkbox>
        </w:sdtPr>
        <w:sdtEndPr/>
        <w:sdtContent>
          <w:r w:rsidRPr="00067A15">
            <w:rPr>
              <w:rFonts w:ascii="MS Gothic" w:eastAsia="MS Gothic" w:hAnsi="MS Gothic" w:hint="eastAsia"/>
            </w:rPr>
            <w:t>☐</w:t>
          </w:r>
        </w:sdtContent>
      </w:sdt>
      <w:r w:rsidRPr="00067A15">
        <w:t xml:space="preserve">   </w:t>
      </w:r>
      <w:r>
        <w:t xml:space="preserve">The under-budget column of the table must match what is authorized under-budget in CareConnection©/outlined as under-budget on the IPP. The over-budget column must match what the team has outlined as over-budget in the IPP. </w:t>
      </w:r>
    </w:p>
    <w:p w14:paraId="71864F0B" w14:textId="77777777" w:rsidR="00134DB8" w:rsidRDefault="00D57DBA" w:rsidP="00134DB8">
      <w:pPr>
        <w:pStyle w:val="checklistindent"/>
        <w:rPr>
          <w:b/>
          <w:u w:val="single"/>
        </w:rPr>
      </w:pPr>
      <w:sdt>
        <w:sdtPr>
          <w:rPr>
            <w:color w:val="456CA9" w:themeColor="accent2"/>
          </w:rPr>
          <w:id w:val="1960835207"/>
          <w15:appearance w15:val="hidden"/>
          <w14:checkbox>
            <w14:checked w14:val="0"/>
            <w14:checkedState w14:val="2612" w14:font="MS Gothic"/>
            <w14:uncheckedState w14:val="2610" w14:font="MS Gothic"/>
          </w14:checkbox>
        </w:sdtPr>
        <w:sdtEndPr/>
        <w:sdtContent>
          <w:r w:rsidR="00134DB8">
            <w:rPr>
              <w:rFonts w:ascii="MS Gothic" w:eastAsia="MS Gothic" w:hAnsi="MS Gothic" w:hint="eastAsia"/>
              <w:color w:val="456CA9" w:themeColor="accent2"/>
            </w:rPr>
            <w:t>☐</w:t>
          </w:r>
        </w:sdtContent>
      </w:sdt>
      <w:r w:rsidR="00134DB8" w:rsidRPr="005C1A8C">
        <w:rPr>
          <w:color w:val="456CA9" w:themeColor="accent2"/>
        </w:rPr>
        <w:tab/>
      </w:r>
      <w:r w:rsidR="00134DB8">
        <w:rPr>
          <w:b/>
          <w:u w:val="single"/>
        </w:rPr>
        <w:t>1. General Questions pg 2-3:</w:t>
      </w:r>
    </w:p>
    <w:p w14:paraId="4893499D" w14:textId="77777777" w:rsidR="00134DB8" w:rsidRPr="003F0C3A" w:rsidRDefault="00134DB8" w:rsidP="00134DB8">
      <w:pPr>
        <w:pStyle w:val="checklistindent"/>
      </w:pPr>
      <w:r>
        <w:tab/>
      </w:r>
      <w:sdt>
        <w:sdtPr>
          <w:rPr>
            <w:color w:val="456CA9" w:themeColor="accent2"/>
          </w:rPr>
          <w:id w:val="978105977"/>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Every request must answer A, B, and C</w:t>
      </w:r>
    </w:p>
    <w:p w14:paraId="557BE62C" w14:textId="77777777" w:rsidR="00134DB8" w:rsidRDefault="00134DB8" w:rsidP="00134DB8">
      <w:pPr>
        <w:pStyle w:val="checklistindent"/>
      </w:pPr>
      <w:r>
        <w:tab/>
      </w:r>
      <w:sdt>
        <w:sdtPr>
          <w:rPr>
            <w:color w:val="456CA9" w:themeColor="accent2"/>
          </w:rPr>
          <w:id w:val="-1631772724"/>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rsidR="00A170B0">
        <w:t xml:space="preserve"> Pay particular attention to C – the examples given on the form are not the only possible substitutions. Be sure to indicate “why” the member cannot decrease or substitute for a less expensive service. </w:t>
      </w:r>
    </w:p>
    <w:p w14:paraId="0D3A1388" w14:textId="77777777" w:rsidR="00134DB8" w:rsidRDefault="00A170B0" w:rsidP="00A170B0">
      <w:pPr>
        <w:pStyle w:val="checklistindent"/>
      </w:pPr>
      <w:r>
        <w:tab/>
      </w:r>
      <w:sdt>
        <w:sdtPr>
          <w:rPr>
            <w:color w:val="456CA9" w:themeColor="accent2"/>
          </w:rPr>
          <w:id w:val="-1651747131"/>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 xml:space="preserve"> Example could be, “Team cannot decrease 1:1 services requested due to roommate attending dayhab M-F for 6 hours, as well as visiting family every other weekend”. This </w:t>
      </w:r>
      <w:r>
        <w:lastRenderedPageBreak/>
        <w:t xml:space="preserve">would indicate to the panel the member </w:t>
      </w:r>
      <w:r>
        <w:rPr>
          <w:i/>
        </w:rPr>
        <w:t>must</w:t>
      </w:r>
      <w:r>
        <w:t xml:space="preserve"> have 1:1 M-F for 6 hours and every other weekend because the roommate is not in the home. </w:t>
      </w:r>
    </w:p>
    <w:p w14:paraId="080C1151" w14:textId="77777777" w:rsidR="007D2234" w:rsidRPr="00A170B0" w:rsidRDefault="007D2234" w:rsidP="007D2234">
      <w:pPr>
        <w:pStyle w:val="checklistindent"/>
      </w:pPr>
      <w:r>
        <w:rPr>
          <w:rFonts w:ascii="MS Gothic" w:eastAsia="MS Gothic" w:hAnsi="MS Gothic"/>
          <w:color w:val="456CA9" w:themeColor="accent2"/>
        </w:rPr>
        <w:tab/>
      </w:r>
      <w:sdt>
        <w:sdtPr>
          <w:rPr>
            <w:color w:val="456CA9" w:themeColor="accent2"/>
          </w:rPr>
          <w:id w:val="1040167641"/>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 xml:space="preserve"> Another example could be, “Member cannot access respite services through PPL because family lacks resources to hire and maintain staff, and no one is available to act as program representative.” This lets the panel know </w:t>
      </w:r>
      <w:r w:rsidRPr="007D2234">
        <w:rPr>
          <w:i/>
        </w:rPr>
        <w:t>why</w:t>
      </w:r>
      <w:r>
        <w:t xml:space="preserve"> an alternative respite service is not possible.  </w:t>
      </w:r>
    </w:p>
    <w:p w14:paraId="5200F9C9" w14:textId="77777777" w:rsidR="00027D06" w:rsidRDefault="00D57DBA" w:rsidP="00027D06">
      <w:pPr>
        <w:pStyle w:val="checklistindent"/>
        <w:rPr>
          <w:b/>
          <w:u w:val="single"/>
        </w:rPr>
      </w:pPr>
      <w:sdt>
        <w:sdtPr>
          <w:rPr>
            <w:color w:val="456CA9" w:themeColor="accent2"/>
          </w:rPr>
          <w:id w:val="-1044520954"/>
          <w15:appearance w15:val="hidden"/>
          <w14:checkbox>
            <w14:checked w14:val="0"/>
            <w14:checkedState w14:val="2612" w14:font="MS Gothic"/>
            <w14:uncheckedState w14:val="2610" w14:font="MS Gothic"/>
          </w14:checkbox>
        </w:sdtPr>
        <w:sdtEndPr/>
        <w:sdtContent>
          <w:r w:rsidR="00027D06">
            <w:rPr>
              <w:rFonts w:ascii="MS Gothic" w:eastAsia="MS Gothic" w:hAnsi="MS Gothic" w:hint="eastAsia"/>
              <w:color w:val="456CA9" w:themeColor="accent2"/>
            </w:rPr>
            <w:t>☐</w:t>
          </w:r>
        </w:sdtContent>
      </w:sdt>
      <w:r w:rsidR="00027D06" w:rsidRPr="005C1A8C">
        <w:rPr>
          <w:color w:val="456CA9" w:themeColor="accent2"/>
        </w:rPr>
        <w:tab/>
      </w:r>
      <w:r w:rsidR="00027D06">
        <w:rPr>
          <w:b/>
          <w:u w:val="single"/>
        </w:rPr>
        <w:t>2. Requesting additional PCS or Respite pg 3-5:</w:t>
      </w:r>
    </w:p>
    <w:p w14:paraId="0A7B780D" w14:textId="77777777" w:rsidR="00027D06" w:rsidRPr="00027D06" w:rsidRDefault="00027D06" w:rsidP="00027D06">
      <w:pPr>
        <w:pStyle w:val="checklistindent"/>
      </w:pPr>
      <w:r>
        <w:rPr>
          <w:rFonts w:ascii="MS Gothic" w:eastAsia="MS Gothic" w:hAnsi="MS Gothic"/>
          <w:color w:val="456CA9" w:themeColor="accent2"/>
        </w:rPr>
        <w:tab/>
      </w:r>
      <w:sdt>
        <w:sdtPr>
          <w:rPr>
            <w:color w:val="456CA9" w:themeColor="accent2"/>
          </w:rPr>
          <w:id w:val="-734700237"/>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 xml:space="preserve">If “yes”, every request must answer A. Indicate </w:t>
      </w:r>
      <w:r>
        <w:rPr>
          <w:i/>
        </w:rPr>
        <w:t>why</w:t>
      </w:r>
      <w:r>
        <w:t xml:space="preserve"> you need more services</w:t>
      </w:r>
      <w:r w:rsidR="00CA3678">
        <w:t>.</w:t>
      </w:r>
    </w:p>
    <w:p w14:paraId="3DB95102" w14:textId="77777777" w:rsidR="00027D06" w:rsidRDefault="00027D06" w:rsidP="00027D06">
      <w:pPr>
        <w:pStyle w:val="checklistindent"/>
      </w:pPr>
      <w:r>
        <w:tab/>
      </w:r>
      <w:sdt>
        <w:sdtPr>
          <w:rPr>
            <w:color w:val="456CA9" w:themeColor="accent2"/>
          </w:rPr>
          <w:id w:val="-857118322"/>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rsidR="00CA3678">
        <w:t xml:space="preserve">Only those living in NF or SFC Homes will answer B. </w:t>
      </w:r>
    </w:p>
    <w:p w14:paraId="09657BBE" w14:textId="77777777" w:rsidR="00CA3678" w:rsidRPr="00CA3678" w:rsidRDefault="00CA3678" w:rsidP="00CA3678">
      <w:pPr>
        <w:pStyle w:val="checklistindent"/>
        <w:tabs>
          <w:tab w:val="left" w:pos="540"/>
        </w:tabs>
        <w:ind w:left="720" w:hanging="720"/>
      </w:pPr>
      <w:r>
        <w:rPr>
          <w:rFonts w:ascii="MS Gothic" w:eastAsia="MS Gothic" w:hAnsi="MS Gothic"/>
          <w:color w:val="456CA9" w:themeColor="accent2"/>
        </w:rPr>
        <w:tab/>
      </w:r>
      <w:r>
        <w:rPr>
          <w:rFonts w:ascii="MS Gothic" w:eastAsia="MS Gothic" w:hAnsi="MS Gothic"/>
          <w:color w:val="456CA9" w:themeColor="accent2"/>
        </w:rPr>
        <w:tab/>
      </w:r>
      <w:sdt>
        <w:sdtPr>
          <w:rPr>
            <w:color w:val="456CA9" w:themeColor="accent2"/>
          </w:rPr>
          <w:id w:val="1778974014"/>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Pr>
          <w:color w:val="456CA9" w:themeColor="accent2"/>
        </w:rPr>
        <w:t xml:space="preserve"> </w:t>
      </w:r>
      <w:r>
        <w:t xml:space="preserve">I and II are asking why adults in the home are unable to provide unpaid-Natural Supports to the member. </w:t>
      </w:r>
    </w:p>
    <w:p w14:paraId="1548DC7A" w14:textId="77777777" w:rsidR="00CA3678" w:rsidRPr="003F0C3A" w:rsidRDefault="00027D06" w:rsidP="00CA3678">
      <w:pPr>
        <w:pStyle w:val="checklistindent"/>
      </w:pPr>
      <w:r>
        <w:tab/>
      </w:r>
      <w:sdt>
        <w:sdtPr>
          <w:rPr>
            <w:color w:val="456CA9" w:themeColor="accent2"/>
          </w:rPr>
          <w:id w:val="-1152901550"/>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rsidR="00CA3678">
        <w:t>Only those living in ISS or LGH settings will answer C.</w:t>
      </w:r>
    </w:p>
    <w:p w14:paraId="273EED7E" w14:textId="77777777" w:rsidR="00CA3678" w:rsidRDefault="00D57DBA" w:rsidP="00CA3678">
      <w:pPr>
        <w:pStyle w:val="checklistindent"/>
        <w:rPr>
          <w:b/>
          <w:u w:val="single"/>
        </w:rPr>
      </w:pPr>
      <w:sdt>
        <w:sdtPr>
          <w:rPr>
            <w:color w:val="456CA9" w:themeColor="accent2"/>
          </w:rPr>
          <w:id w:val="-218983897"/>
          <w15:appearance w15:val="hidden"/>
          <w14:checkbox>
            <w14:checked w14:val="0"/>
            <w14:checkedState w14:val="2612" w14:font="MS Gothic"/>
            <w14:uncheckedState w14:val="2610" w14:font="MS Gothic"/>
          </w14:checkbox>
        </w:sdtPr>
        <w:sdtEndPr/>
        <w:sdtContent>
          <w:r w:rsidR="00CA3678">
            <w:rPr>
              <w:rFonts w:ascii="MS Gothic" w:eastAsia="MS Gothic" w:hAnsi="MS Gothic" w:hint="eastAsia"/>
              <w:color w:val="456CA9" w:themeColor="accent2"/>
            </w:rPr>
            <w:t>☐</w:t>
          </w:r>
        </w:sdtContent>
      </w:sdt>
      <w:r w:rsidR="00CA3678" w:rsidRPr="005C1A8C">
        <w:rPr>
          <w:color w:val="456CA9" w:themeColor="accent2"/>
        </w:rPr>
        <w:tab/>
      </w:r>
      <w:r w:rsidR="00CA3678">
        <w:rPr>
          <w:b/>
          <w:u w:val="single"/>
        </w:rPr>
        <w:t>3. Requesting additional day services or professional services pg 5:</w:t>
      </w:r>
    </w:p>
    <w:p w14:paraId="3429C4F4" w14:textId="77777777" w:rsidR="00120E99" w:rsidRDefault="00120E99" w:rsidP="00CA3678">
      <w:pPr>
        <w:pStyle w:val="checklistindent"/>
        <w:rPr>
          <w:b/>
          <w:u w:val="single"/>
        </w:rPr>
      </w:pPr>
      <w:r>
        <w:rPr>
          <w:rFonts w:ascii="MS Gothic" w:eastAsia="MS Gothic" w:hAnsi="MS Gothic"/>
          <w:color w:val="456CA9" w:themeColor="accent2"/>
        </w:rPr>
        <w:tab/>
      </w:r>
      <w:sdt>
        <w:sdtPr>
          <w:rPr>
            <w:color w:val="456CA9" w:themeColor="accent2"/>
          </w:rPr>
          <w:id w:val="533702430"/>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Only answer this question if requesting additional day or professional services.</w:t>
      </w:r>
    </w:p>
    <w:p w14:paraId="417597BD" w14:textId="77777777" w:rsidR="00CA3678" w:rsidRDefault="00CA3678" w:rsidP="00CA3678">
      <w:pPr>
        <w:pStyle w:val="checklistindent"/>
      </w:pPr>
      <w:r>
        <w:rPr>
          <w:rFonts w:ascii="MS Gothic" w:eastAsia="MS Gothic" w:hAnsi="MS Gothic"/>
          <w:color w:val="456CA9" w:themeColor="accent2"/>
        </w:rPr>
        <w:tab/>
      </w:r>
      <w:sdt>
        <w:sdtPr>
          <w:rPr>
            <w:color w:val="456CA9" w:themeColor="accent2"/>
          </w:rPr>
          <w:id w:val="-453871525"/>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Describe why it is necessary for the member to receive more of each service requested.</w:t>
      </w:r>
    </w:p>
    <w:p w14:paraId="574AF1FE" w14:textId="77777777" w:rsidR="00CA3678" w:rsidRDefault="00CA3678" w:rsidP="00CA3678">
      <w:pPr>
        <w:pStyle w:val="checklistindent"/>
      </w:pPr>
      <w:r>
        <w:tab/>
      </w:r>
      <w:sdt>
        <w:sdtPr>
          <w:rPr>
            <w:color w:val="456CA9" w:themeColor="accent2"/>
          </w:rPr>
          <w:id w:val="-1501037753"/>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 xml:space="preserve">Keep in mind the Exception is based upon assessed need, and not utilization. </w:t>
      </w:r>
    </w:p>
    <w:p w14:paraId="71329049" w14:textId="77777777" w:rsidR="00CA3678" w:rsidRDefault="00CA3678" w:rsidP="00120E99">
      <w:pPr>
        <w:pStyle w:val="checklistindent"/>
      </w:pPr>
      <w:r>
        <w:rPr>
          <w:rFonts w:ascii="MS Gothic" w:eastAsia="MS Gothic" w:hAnsi="MS Gothic"/>
          <w:color w:val="456CA9" w:themeColor="accent2"/>
        </w:rPr>
        <w:tab/>
      </w:r>
      <w:sdt>
        <w:sdtPr>
          <w:rPr>
            <w:color w:val="456CA9" w:themeColor="accent2"/>
          </w:rPr>
          <w:id w:val="-1711024404"/>
          <w15:appearance w15:val="hidden"/>
          <w14:checkbox>
            <w14:checked w14:val="0"/>
            <w14:checkedState w14:val="2612" w14:font="MS Gothic"/>
            <w14:uncheckedState w14:val="2610" w14:font="MS Gothic"/>
          </w14:checkbox>
        </w:sdtPr>
        <w:sdtEndPr/>
        <w:sdtContent>
          <w:r w:rsidR="00120E99">
            <w:rPr>
              <w:rFonts w:ascii="MS Gothic" w:eastAsia="MS Gothic" w:hAnsi="MS Gothic" w:hint="eastAsia"/>
              <w:color w:val="456CA9" w:themeColor="accent2"/>
            </w:rPr>
            <w:t>☐</w:t>
          </w:r>
        </w:sdtContent>
      </w:sdt>
      <w:r w:rsidR="00120E99" w:rsidRPr="005C1A8C">
        <w:rPr>
          <w:color w:val="456CA9" w:themeColor="accent2"/>
        </w:rPr>
        <w:tab/>
      </w:r>
      <w:r w:rsidR="00120E99">
        <w:t xml:space="preserve">Provide clearly marked supporting documentation for behaviors, medical conditions, and/or therapy needs. </w:t>
      </w:r>
    </w:p>
    <w:p w14:paraId="3BD639C1" w14:textId="77777777" w:rsidR="00120E99" w:rsidRDefault="00D57DBA" w:rsidP="00120E99">
      <w:pPr>
        <w:pStyle w:val="checklistindent"/>
        <w:rPr>
          <w:b/>
          <w:u w:val="single"/>
        </w:rPr>
      </w:pPr>
      <w:sdt>
        <w:sdtPr>
          <w:rPr>
            <w:color w:val="456CA9" w:themeColor="accent2"/>
          </w:rPr>
          <w:id w:val="200216453"/>
          <w15:appearance w15:val="hidden"/>
          <w14:checkbox>
            <w14:checked w14:val="0"/>
            <w14:checkedState w14:val="2612" w14:font="MS Gothic"/>
            <w14:uncheckedState w14:val="2610" w14:font="MS Gothic"/>
          </w14:checkbox>
        </w:sdtPr>
        <w:sdtEndPr/>
        <w:sdtContent>
          <w:r w:rsidR="00120E99">
            <w:rPr>
              <w:rFonts w:ascii="MS Gothic" w:eastAsia="MS Gothic" w:hAnsi="MS Gothic" w:hint="eastAsia"/>
              <w:color w:val="456CA9" w:themeColor="accent2"/>
            </w:rPr>
            <w:t>☐</w:t>
          </w:r>
        </w:sdtContent>
      </w:sdt>
      <w:r w:rsidR="00120E99" w:rsidRPr="005C1A8C">
        <w:rPr>
          <w:color w:val="456CA9" w:themeColor="accent2"/>
        </w:rPr>
        <w:tab/>
      </w:r>
      <w:r w:rsidR="00120E99">
        <w:rPr>
          <w:b/>
          <w:u w:val="single"/>
        </w:rPr>
        <w:t>4. Requesting additional EAA or PDGS pg 6:</w:t>
      </w:r>
    </w:p>
    <w:p w14:paraId="2472770F" w14:textId="77777777" w:rsidR="00120E99" w:rsidRDefault="00120E99" w:rsidP="00120E99">
      <w:pPr>
        <w:pStyle w:val="checklistindent"/>
        <w:rPr>
          <w:b/>
          <w:u w:val="single"/>
        </w:rPr>
      </w:pPr>
      <w:r>
        <w:rPr>
          <w:rFonts w:ascii="MS Gothic" w:eastAsia="MS Gothic" w:hAnsi="MS Gothic"/>
          <w:color w:val="456CA9" w:themeColor="accent2"/>
        </w:rPr>
        <w:tab/>
      </w:r>
      <w:sdt>
        <w:sdtPr>
          <w:rPr>
            <w:color w:val="456CA9" w:themeColor="accent2"/>
          </w:rPr>
          <w:id w:val="-1891335636"/>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Only answer this question if requesting EAA or PDGS</w:t>
      </w:r>
    </w:p>
    <w:p w14:paraId="564E3B09" w14:textId="77777777" w:rsidR="00120E99" w:rsidRDefault="00120E99" w:rsidP="00120E99">
      <w:pPr>
        <w:pStyle w:val="checklistindent"/>
      </w:pPr>
      <w:r>
        <w:rPr>
          <w:rFonts w:ascii="MS Gothic" w:eastAsia="MS Gothic" w:hAnsi="MS Gothic"/>
          <w:color w:val="456CA9" w:themeColor="accent2"/>
        </w:rPr>
        <w:tab/>
      </w:r>
      <w:sdt>
        <w:sdtPr>
          <w:rPr>
            <w:color w:val="456CA9" w:themeColor="accent2"/>
          </w:rPr>
          <w:id w:val="566539325"/>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Answer both A and B</w:t>
      </w:r>
    </w:p>
    <w:p w14:paraId="123BB824" w14:textId="77777777" w:rsidR="00120E99" w:rsidRDefault="00120E99" w:rsidP="00120E99">
      <w:pPr>
        <w:pStyle w:val="checklistindent"/>
      </w:pPr>
      <w:r>
        <w:tab/>
      </w:r>
      <w:sdt>
        <w:sdtPr>
          <w:rPr>
            <w:color w:val="456CA9" w:themeColor="accent2"/>
          </w:rPr>
          <w:id w:val="-133945581"/>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Estimates and DD8 are required supporting documentation</w:t>
      </w:r>
    </w:p>
    <w:p w14:paraId="1813F7D3" w14:textId="77777777" w:rsidR="00120E99" w:rsidRDefault="00D57DBA" w:rsidP="00120E99">
      <w:pPr>
        <w:pStyle w:val="checklistindent"/>
        <w:rPr>
          <w:b/>
          <w:u w:val="single"/>
        </w:rPr>
      </w:pPr>
      <w:sdt>
        <w:sdtPr>
          <w:rPr>
            <w:color w:val="456CA9" w:themeColor="accent2"/>
          </w:rPr>
          <w:id w:val="1359164947"/>
          <w15:appearance w15:val="hidden"/>
          <w14:checkbox>
            <w14:checked w14:val="0"/>
            <w14:checkedState w14:val="2612" w14:font="MS Gothic"/>
            <w14:uncheckedState w14:val="2610" w14:font="MS Gothic"/>
          </w14:checkbox>
        </w:sdtPr>
        <w:sdtEndPr/>
        <w:sdtContent>
          <w:r w:rsidR="00120E99">
            <w:rPr>
              <w:rFonts w:ascii="MS Gothic" w:eastAsia="MS Gothic" w:hAnsi="MS Gothic" w:hint="eastAsia"/>
              <w:color w:val="456CA9" w:themeColor="accent2"/>
            </w:rPr>
            <w:t>☐</w:t>
          </w:r>
        </w:sdtContent>
      </w:sdt>
      <w:r w:rsidR="00120E99" w:rsidRPr="005C1A8C">
        <w:rPr>
          <w:color w:val="456CA9" w:themeColor="accent2"/>
        </w:rPr>
        <w:tab/>
      </w:r>
      <w:r w:rsidR="00120E99">
        <w:rPr>
          <w:b/>
          <w:u w:val="single"/>
        </w:rPr>
        <w:t>5. Additional information pg 6:</w:t>
      </w:r>
    </w:p>
    <w:p w14:paraId="51171CB6" w14:textId="77777777" w:rsidR="00120E99" w:rsidRDefault="00120E99" w:rsidP="00120E99">
      <w:pPr>
        <w:pStyle w:val="checklistindent"/>
      </w:pPr>
      <w:r>
        <w:rPr>
          <w:rFonts w:ascii="MS Gothic" w:eastAsia="MS Gothic" w:hAnsi="MS Gothic"/>
          <w:color w:val="456CA9" w:themeColor="accent2"/>
        </w:rPr>
        <w:tab/>
      </w:r>
      <w:sdt>
        <w:sdtPr>
          <w:rPr>
            <w:color w:val="456CA9" w:themeColor="accent2"/>
          </w:rPr>
          <w:id w:val="1363402560"/>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Fill this out with any additional information (not included in any of the above questions) which the team feels supports the request.</w:t>
      </w:r>
    </w:p>
    <w:p w14:paraId="7EB561C2" w14:textId="77777777" w:rsidR="00120E99" w:rsidRPr="00120E99" w:rsidRDefault="00120E99" w:rsidP="00120E99">
      <w:pPr>
        <w:pStyle w:val="checklistindent"/>
      </w:pPr>
      <w:r>
        <w:rPr>
          <w:rFonts w:ascii="MS Gothic" w:eastAsia="MS Gothic" w:hAnsi="MS Gothic"/>
          <w:color w:val="456CA9" w:themeColor="accent2"/>
        </w:rPr>
        <w:tab/>
      </w:r>
      <w:sdt>
        <w:sdtPr>
          <w:rPr>
            <w:color w:val="456CA9" w:themeColor="accent2"/>
          </w:rPr>
          <w:id w:val="-969819663"/>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Put N/A if not applicable</w:t>
      </w:r>
    </w:p>
    <w:p w14:paraId="0F74420C" w14:textId="77777777" w:rsidR="00120E99" w:rsidRDefault="00D57DBA" w:rsidP="00120E99">
      <w:pPr>
        <w:pStyle w:val="checklistindent"/>
        <w:rPr>
          <w:b/>
          <w:u w:val="single"/>
        </w:rPr>
      </w:pPr>
      <w:sdt>
        <w:sdtPr>
          <w:rPr>
            <w:color w:val="456CA9" w:themeColor="accent2"/>
          </w:rPr>
          <w:id w:val="-643270873"/>
          <w15:appearance w15:val="hidden"/>
          <w14:checkbox>
            <w14:checked w14:val="0"/>
            <w14:checkedState w14:val="2612" w14:font="MS Gothic"/>
            <w14:uncheckedState w14:val="2610" w14:font="MS Gothic"/>
          </w14:checkbox>
        </w:sdtPr>
        <w:sdtEndPr/>
        <w:sdtContent>
          <w:r w:rsidR="00120E99">
            <w:rPr>
              <w:rFonts w:ascii="MS Gothic" w:eastAsia="MS Gothic" w:hAnsi="MS Gothic" w:hint="eastAsia"/>
              <w:color w:val="456CA9" w:themeColor="accent2"/>
            </w:rPr>
            <w:t>☐</w:t>
          </w:r>
        </w:sdtContent>
      </w:sdt>
      <w:r w:rsidR="00120E99" w:rsidRPr="005C1A8C">
        <w:rPr>
          <w:color w:val="456CA9" w:themeColor="accent2"/>
        </w:rPr>
        <w:tab/>
      </w:r>
      <w:r w:rsidR="00120E99">
        <w:rPr>
          <w:b/>
          <w:u w:val="single"/>
        </w:rPr>
        <w:t>6. Budget calculation error pg 6:</w:t>
      </w:r>
    </w:p>
    <w:p w14:paraId="7A166F7E" w14:textId="77777777" w:rsidR="00120E99" w:rsidRDefault="00120E99" w:rsidP="00120E99">
      <w:pPr>
        <w:pStyle w:val="checklistindent"/>
      </w:pPr>
      <w:r>
        <w:rPr>
          <w:rFonts w:ascii="MS Gothic" w:eastAsia="MS Gothic" w:hAnsi="MS Gothic"/>
          <w:color w:val="456CA9" w:themeColor="accent2"/>
        </w:rPr>
        <w:tab/>
      </w:r>
      <w:sdt>
        <w:sdtPr>
          <w:rPr>
            <w:color w:val="456CA9" w:themeColor="accent2"/>
          </w:rPr>
          <w:id w:val="-1536193431"/>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Fill out only if the team believes there was a calculation error.</w:t>
      </w:r>
    </w:p>
    <w:p w14:paraId="49C02A43" w14:textId="77777777" w:rsidR="00120E99" w:rsidRPr="00120E99" w:rsidRDefault="00120E99" w:rsidP="00120E99">
      <w:pPr>
        <w:pStyle w:val="checklistindent"/>
      </w:pPr>
      <w:r>
        <w:rPr>
          <w:rFonts w:ascii="MS Gothic" w:eastAsia="MS Gothic" w:hAnsi="MS Gothic"/>
          <w:color w:val="456CA9" w:themeColor="accent2"/>
        </w:rPr>
        <w:tab/>
      </w:r>
      <w:sdt>
        <w:sdtPr>
          <w:rPr>
            <w:color w:val="456CA9" w:themeColor="accent2"/>
          </w:rPr>
          <w:id w:val="-479158546"/>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t xml:space="preserve">The budget not supporting initial request and/or an unapproved living setting are not calculation errors. </w:t>
      </w:r>
    </w:p>
    <w:p w14:paraId="6C221EFC" w14:textId="77777777" w:rsidR="00120E99" w:rsidRDefault="00D57DBA" w:rsidP="00120E99">
      <w:pPr>
        <w:pStyle w:val="checklistindent"/>
        <w:rPr>
          <w:b/>
          <w:u w:val="single"/>
        </w:rPr>
      </w:pPr>
      <w:sdt>
        <w:sdtPr>
          <w:rPr>
            <w:color w:val="456CA9" w:themeColor="accent2"/>
          </w:rPr>
          <w:id w:val="1736352969"/>
          <w15:appearance w15:val="hidden"/>
          <w14:checkbox>
            <w14:checked w14:val="0"/>
            <w14:checkedState w14:val="2612" w14:font="MS Gothic"/>
            <w14:uncheckedState w14:val="2610" w14:font="MS Gothic"/>
          </w14:checkbox>
        </w:sdtPr>
        <w:sdtEndPr/>
        <w:sdtContent>
          <w:r w:rsidR="00120E99">
            <w:rPr>
              <w:rFonts w:ascii="MS Gothic" w:eastAsia="MS Gothic" w:hAnsi="MS Gothic" w:hint="eastAsia"/>
              <w:color w:val="456CA9" w:themeColor="accent2"/>
            </w:rPr>
            <w:t>☐</w:t>
          </w:r>
        </w:sdtContent>
      </w:sdt>
      <w:r w:rsidR="00120E99" w:rsidRPr="005C1A8C">
        <w:rPr>
          <w:color w:val="456CA9" w:themeColor="accent2"/>
        </w:rPr>
        <w:tab/>
      </w:r>
      <w:r w:rsidR="00120E99">
        <w:rPr>
          <w:b/>
          <w:u w:val="single"/>
        </w:rPr>
        <w:t>Signatures:</w:t>
      </w:r>
    </w:p>
    <w:p w14:paraId="740B90CC" w14:textId="6CB5A168" w:rsidR="00120E99" w:rsidRPr="00120E99" w:rsidRDefault="00120E99" w:rsidP="00120E99">
      <w:pPr>
        <w:pStyle w:val="checklistindent"/>
      </w:pPr>
      <w:r>
        <w:tab/>
      </w:r>
      <w:sdt>
        <w:sdtPr>
          <w:rPr>
            <w:color w:val="456CA9" w:themeColor="accent2"/>
          </w:rPr>
          <w:id w:val="-622924431"/>
          <w15:appearance w15:val="hidden"/>
          <w14:checkbox>
            <w14:checked w14:val="0"/>
            <w14:checkedState w14:val="2612" w14:font="MS Gothic"/>
            <w14:uncheckedState w14:val="2610" w14:font="MS Gothic"/>
          </w14:checkbox>
        </w:sdtPr>
        <w:sdtEndPr/>
        <w:sdtContent>
          <w:r>
            <w:rPr>
              <w:rFonts w:ascii="MS Gothic" w:eastAsia="MS Gothic" w:hAnsi="MS Gothic" w:hint="eastAsia"/>
              <w:color w:val="456CA9" w:themeColor="accent2"/>
            </w:rPr>
            <w:t>☐</w:t>
          </w:r>
        </w:sdtContent>
      </w:sdt>
      <w:r w:rsidRPr="005C1A8C">
        <w:rPr>
          <w:color w:val="456CA9" w:themeColor="accent2"/>
        </w:rPr>
        <w:tab/>
      </w:r>
      <w:r w:rsidR="00D57DBA">
        <w:t>Case Manager</w:t>
      </w:r>
      <w:r>
        <w:t xml:space="preserve"> </w:t>
      </w:r>
      <w:r>
        <w:rPr>
          <w:b/>
        </w:rPr>
        <w:t>and</w:t>
      </w:r>
      <w:r>
        <w:t xml:space="preserve"> member/legal representative </w:t>
      </w:r>
      <w:r>
        <w:rPr>
          <w:b/>
        </w:rPr>
        <w:t>must</w:t>
      </w:r>
      <w:r>
        <w:t xml:space="preserve"> sign the form. Unsigned requests will be denied. </w:t>
      </w:r>
    </w:p>
    <w:p w14:paraId="7ABEC7A2" w14:textId="77777777" w:rsidR="00120E99" w:rsidRDefault="00120E99" w:rsidP="00120E99">
      <w:pPr>
        <w:pStyle w:val="checklistindent"/>
      </w:pPr>
    </w:p>
    <w:p w14:paraId="03FD96DA" w14:textId="77777777" w:rsidR="00120E99" w:rsidRDefault="00120E99" w:rsidP="00120E99">
      <w:pPr>
        <w:pStyle w:val="checklistindent"/>
      </w:pPr>
    </w:p>
    <w:p w14:paraId="3290EC8F" w14:textId="77777777" w:rsidR="00120E99" w:rsidRDefault="00120E99" w:rsidP="00120E99">
      <w:pPr>
        <w:pStyle w:val="checklistindent"/>
        <w:rPr>
          <w:b/>
          <w:u w:val="single"/>
        </w:rPr>
      </w:pPr>
    </w:p>
    <w:p w14:paraId="7CCFE8BC" w14:textId="77777777" w:rsidR="00120E99" w:rsidRPr="003F0C3A" w:rsidRDefault="00120E99" w:rsidP="00120E99">
      <w:pPr>
        <w:pStyle w:val="checklistindent"/>
      </w:pPr>
    </w:p>
    <w:p w14:paraId="4F207CBE" w14:textId="77777777" w:rsidR="00CA3678" w:rsidRDefault="00CA3678" w:rsidP="00CA3678">
      <w:pPr>
        <w:pStyle w:val="checklistindent"/>
        <w:rPr>
          <w:b/>
          <w:u w:val="single"/>
        </w:rPr>
      </w:pPr>
    </w:p>
    <w:p w14:paraId="2C5E5606" w14:textId="77777777" w:rsidR="00027D06" w:rsidRDefault="00027D06" w:rsidP="00CA3678">
      <w:pPr>
        <w:pStyle w:val="checklistindent"/>
        <w:ind w:left="0" w:firstLine="0"/>
      </w:pPr>
    </w:p>
    <w:p w14:paraId="3A16E538" w14:textId="77777777" w:rsidR="00027D06" w:rsidRPr="00027D06" w:rsidRDefault="00027D06" w:rsidP="00027D06">
      <w:pPr>
        <w:pStyle w:val="checklistindent"/>
      </w:pPr>
    </w:p>
    <w:p w14:paraId="1B64624C" w14:textId="77777777" w:rsidR="00E325A0" w:rsidRPr="00406F60" w:rsidRDefault="00E325A0" w:rsidP="00E325A0">
      <w:pPr>
        <w:pStyle w:val="checklistindent"/>
      </w:pPr>
    </w:p>
    <w:p w14:paraId="751BC5FD" w14:textId="77777777" w:rsidR="00EA618E" w:rsidRPr="00406F60" w:rsidRDefault="00EA618E" w:rsidP="005C1A8C">
      <w:pPr>
        <w:pStyle w:val="checklistindent"/>
      </w:pPr>
    </w:p>
    <w:sectPr w:rsidR="00EA618E" w:rsidRPr="00406F60" w:rsidSect="00B10AAC">
      <w:headerReference w:type="first" r:id="rId13"/>
      <w:pgSz w:w="12240" w:h="15840"/>
      <w:pgMar w:top="1134"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4978" w14:textId="77777777" w:rsidR="00A2464D" w:rsidRDefault="00A2464D" w:rsidP="000736A5">
      <w:r>
        <w:separator/>
      </w:r>
    </w:p>
  </w:endnote>
  <w:endnote w:type="continuationSeparator" w:id="0">
    <w:p w14:paraId="285736BD" w14:textId="77777777" w:rsidR="00A2464D" w:rsidRDefault="00A2464D" w:rsidP="0007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Eras Bold ITC">
    <w:altName w:val="Sitka Small"/>
    <w:panose1 w:val="020B0907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76695" w14:textId="77777777" w:rsidR="00A2464D" w:rsidRDefault="00A2464D" w:rsidP="000736A5">
      <w:r>
        <w:separator/>
      </w:r>
    </w:p>
  </w:footnote>
  <w:footnote w:type="continuationSeparator" w:id="0">
    <w:p w14:paraId="57612979" w14:textId="77777777" w:rsidR="00A2464D" w:rsidRDefault="00A2464D" w:rsidP="0007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CBDE" w14:textId="77777777" w:rsidR="00F469A3" w:rsidRDefault="00F469A3">
    <w:pPr>
      <w:pStyle w:val="Header"/>
    </w:pPr>
    <w:r>
      <w:rPr>
        <w:noProof/>
      </w:rPr>
      <mc:AlternateContent>
        <mc:Choice Requires="wpg">
          <w:drawing>
            <wp:anchor distT="0" distB="0" distL="114300" distR="114300" simplePos="0" relativeHeight="251661312" behindDoc="0" locked="0" layoutInCell="1" allowOverlap="1" wp14:anchorId="5524C843" wp14:editId="7F23A74D">
              <wp:simplePos x="0" y="0"/>
              <wp:positionH relativeFrom="column">
                <wp:posOffset>-914400</wp:posOffset>
              </wp:positionH>
              <wp:positionV relativeFrom="paragraph">
                <wp:posOffset>807085</wp:posOffset>
              </wp:positionV>
              <wp:extent cx="7891200" cy="414000"/>
              <wp:effectExtent l="0" t="0" r="0" b="5715"/>
              <wp:wrapNone/>
              <wp:docPr id="64" name="Group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1200" cy="414000"/>
                        <a:chOff x="-360" y="1440"/>
                        <a:chExt cx="2160" cy="649"/>
                      </a:xfrm>
                    </wpg:grpSpPr>
                    <wps:wsp>
                      <wps:cNvPr id="65" name="AutoShape 3"/>
                      <wps:cNvSpPr>
                        <a:spLocks noChangeAspect="1" noChangeArrowheads="1"/>
                      </wps:cNvSpPr>
                      <wps:spPr bwMode="auto">
                        <a:xfrm>
                          <a:off x="-360" y="1440"/>
                          <a:ext cx="2160" cy="649"/>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Rectangle 5"/>
                      <wps:cNvSpPr>
                        <a:spLocks noChangeArrowheads="1"/>
                      </wps:cNvSpPr>
                      <wps:spPr bwMode="auto">
                        <a:xfrm>
                          <a:off x="-360" y="1446"/>
                          <a:ext cx="2160" cy="643"/>
                        </a:xfrm>
                        <a:prstGeom prst="rect">
                          <a:avLst/>
                        </a:prstGeom>
                        <a:solidFill>
                          <a:srgbClr val="FCFC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Freeform 6"/>
                      <wps:cNvSpPr>
                        <a:spLocks noEditPoints="1"/>
                      </wps:cNvSpPr>
                      <wps:spPr bwMode="auto">
                        <a:xfrm>
                          <a:off x="-360" y="1446"/>
                          <a:ext cx="2160" cy="643"/>
                        </a:xfrm>
                        <a:custGeom>
                          <a:avLst/>
                          <a:gdLst>
                            <a:gd name="T0" fmla="*/ 0 w 25921"/>
                            <a:gd name="T1" fmla="*/ 395448 h 7717"/>
                            <a:gd name="T2" fmla="*/ 1371600 w 25921"/>
                            <a:gd name="T3" fmla="*/ 395448 h 7717"/>
                            <a:gd name="T4" fmla="*/ 1371600 w 25921"/>
                            <a:gd name="T5" fmla="*/ 408305 h 7717"/>
                            <a:gd name="T6" fmla="*/ 0 w 25921"/>
                            <a:gd name="T7" fmla="*/ 408305 h 7717"/>
                            <a:gd name="T8" fmla="*/ 0 w 25921"/>
                            <a:gd name="T9" fmla="*/ 395448 h 7717"/>
                            <a:gd name="T10" fmla="*/ 0 w 25921"/>
                            <a:gd name="T11" fmla="*/ 25714 h 7717"/>
                            <a:gd name="T12" fmla="*/ 1371600 w 25921"/>
                            <a:gd name="T13" fmla="*/ 25714 h 7717"/>
                            <a:gd name="T14" fmla="*/ 1371600 w 25921"/>
                            <a:gd name="T15" fmla="*/ 379787 h 7717"/>
                            <a:gd name="T16" fmla="*/ 0 w 25921"/>
                            <a:gd name="T17" fmla="*/ 379787 h 7717"/>
                            <a:gd name="T18" fmla="*/ 0 w 25921"/>
                            <a:gd name="T19" fmla="*/ 25714 h 7717"/>
                            <a:gd name="T20" fmla="*/ 0 w 25921"/>
                            <a:gd name="T21" fmla="*/ 0 h 7717"/>
                            <a:gd name="T22" fmla="*/ 1371600 w 25921"/>
                            <a:gd name="T23" fmla="*/ 0 h 7717"/>
                            <a:gd name="T24" fmla="*/ 1371600 w 25921"/>
                            <a:gd name="T25" fmla="*/ 10000 h 7717"/>
                            <a:gd name="T26" fmla="*/ 0 w 25921"/>
                            <a:gd name="T27" fmla="*/ 10000 h 7717"/>
                            <a:gd name="T28" fmla="*/ 0 w 25921"/>
                            <a:gd name="T29" fmla="*/ 0 h 7717"/>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921" h="7717">
                              <a:moveTo>
                                <a:pt x="0" y="7474"/>
                              </a:moveTo>
                              <a:lnTo>
                                <a:pt x="25921" y="7474"/>
                              </a:lnTo>
                              <a:lnTo>
                                <a:pt x="25921" y="7717"/>
                              </a:lnTo>
                              <a:lnTo>
                                <a:pt x="0" y="7717"/>
                              </a:lnTo>
                              <a:lnTo>
                                <a:pt x="0" y="7474"/>
                              </a:lnTo>
                              <a:close/>
                              <a:moveTo>
                                <a:pt x="0" y="486"/>
                              </a:moveTo>
                              <a:lnTo>
                                <a:pt x="25921" y="486"/>
                              </a:lnTo>
                              <a:lnTo>
                                <a:pt x="25921" y="7178"/>
                              </a:lnTo>
                              <a:lnTo>
                                <a:pt x="0" y="7178"/>
                              </a:lnTo>
                              <a:lnTo>
                                <a:pt x="0" y="486"/>
                              </a:lnTo>
                              <a:close/>
                              <a:moveTo>
                                <a:pt x="0" y="0"/>
                              </a:moveTo>
                              <a:lnTo>
                                <a:pt x="25921" y="0"/>
                              </a:lnTo>
                              <a:lnTo>
                                <a:pt x="25921" y="189"/>
                              </a:lnTo>
                              <a:lnTo>
                                <a:pt x="0" y="189"/>
                              </a:lnTo>
                              <a:lnTo>
                                <a:pt x="0" y="0"/>
                              </a:lnTo>
                              <a:close/>
                            </a:path>
                          </a:pathLst>
                        </a:custGeom>
                        <a:solidFill>
                          <a:srgbClr val="E3E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7"/>
                      <wps:cNvSpPr>
                        <a:spLocks noEditPoints="1"/>
                      </wps:cNvSpPr>
                      <wps:spPr bwMode="auto">
                        <a:xfrm>
                          <a:off x="-360" y="1440"/>
                          <a:ext cx="2160" cy="649"/>
                        </a:xfrm>
                        <a:custGeom>
                          <a:avLst/>
                          <a:gdLst>
                            <a:gd name="T0" fmla="*/ 0 w 25921"/>
                            <a:gd name="T1" fmla="*/ 399258 h 7789"/>
                            <a:gd name="T2" fmla="*/ 1371600 w 25921"/>
                            <a:gd name="T3" fmla="*/ 399258 h 7789"/>
                            <a:gd name="T4" fmla="*/ 1371600 w 25921"/>
                            <a:gd name="T5" fmla="*/ 412115 h 7789"/>
                            <a:gd name="T6" fmla="*/ 0 w 25921"/>
                            <a:gd name="T7" fmla="*/ 412115 h 7789"/>
                            <a:gd name="T8" fmla="*/ 0 w 25921"/>
                            <a:gd name="T9" fmla="*/ 399258 h 7789"/>
                            <a:gd name="T10" fmla="*/ 0 w 25921"/>
                            <a:gd name="T11" fmla="*/ 230105 h 7789"/>
                            <a:gd name="T12" fmla="*/ 1371600 w 25921"/>
                            <a:gd name="T13" fmla="*/ 230105 h 7789"/>
                            <a:gd name="T14" fmla="*/ 1371600 w 25921"/>
                            <a:gd name="T15" fmla="*/ 383597 h 7789"/>
                            <a:gd name="T16" fmla="*/ 0 w 25921"/>
                            <a:gd name="T17" fmla="*/ 383597 h 7789"/>
                            <a:gd name="T18" fmla="*/ 0 w 25921"/>
                            <a:gd name="T19" fmla="*/ 230105 h 7789"/>
                            <a:gd name="T20" fmla="*/ 0 w 25921"/>
                            <a:gd name="T21" fmla="*/ 192962 h 7789"/>
                            <a:gd name="T22" fmla="*/ 1371600 w 25921"/>
                            <a:gd name="T23" fmla="*/ 192962 h 7789"/>
                            <a:gd name="T24" fmla="*/ 1371600 w 25921"/>
                            <a:gd name="T25" fmla="*/ 208729 h 7789"/>
                            <a:gd name="T26" fmla="*/ 0 w 25921"/>
                            <a:gd name="T27" fmla="*/ 208729 h 7789"/>
                            <a:gd name="T28" fmla="*/ 0 w 25921"/>
                            <a:gd name="T29" fmla="*/ 192962 h 7789"/>
                            <a:gd name="T30" fmla="*/ 0 w 25921"/>
                            <a:gd name="T31" fmla="*/ 29524 h 7789"/>
                            <a:gd name="T32" fmla="*/ 1371600 w 25921"/>
                            <a:gd name="T33" fmla="*/ 29524 h 7789"/>
                            <a:gd name="T34" fmla="*/ 1371600 w 25921"/>
                            <a:gd name="T35" fmla="*/ 171534 h 7789"/>
                            <a:gd name="T36" fmla="*/ 0 w 25921"/>
                            <a:gd name="T37" fmla="*/ 171534 h 7789"/>
                            <a:gd name="T38" fmla="*/ 0 w 25921"/>
                            <a:gd name="T39" fmla="*/ 29524 h 7789"/>
                            <a:gd name="T40" fmla="*/ 0 w 25921"/>
                            <a:gd name="T41" fmla="*/ 0 h 7789"/>
                            <a:gd name="T42" fmla="*/ 1371600 w 25921"/>
                            <a:gd name="T43" fmla="*/ 0 h 7789"/>
                            <a:gd name="T44" fmla="*/ 1371600 w 25921"/>
                            <a:gd name="T45" fmla="*/ 13809 h 7789"/>
                            <a:gd name="T46" fmla="*/ 0 w 25921"/>
                            <a:gd name="T47" fmla="*/ 13809 h 7789"/>
                            <a:gd name="T48" fmla="*/ 0 w 25921"/>
                            <a:gd name="T49" fmla="*/ 0 h 778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5921" h="7789">
                              <a:moveTo>
                                <a:pt x="0" y="7546"/>
                              </a:moveTo>
                              <a:lnTo>
                                <a:pt x="25921" y="7546"/>
                              </a:lnTo>
                              <a:lnTo>
                                <a:pt x="25921" y="7789"/>
                              </a:lnTo>
                              <a:lnTo>
                                <a:pt x="0" y="7789"/>
                              </a:lnTo>
                              <a:lnTo>
                                <a:pt x="0" y="7546"/>
                              </a:lnTo>
                              <a:close/>
                              <a:moveTo>
                                <a:pt x="0" y="4349"/>
                              </a:moveTo>
                              <a:lnTo>
                                <a:pt x="25921" y="4349"/>
                              </a:lnTo>
                              <a:lnTo>
                                <a:pt x="25921" y="7250"/>
                              </a:lnTo>
                              <a:lnTo>
                                <a:pt x="0" y="7250"/>
                              </a:lnTo>
                              <a:lnTo>
                                <a:pt x="0" y="4349"/>
                              </a:lnTo>
                              <a:close/>
                              <a:moveTo>
                                <a:pt x="0" y="3647"/>
                              </a:moveTo>
                              <a:lnTo>
                                <a:pt x="25921" y="3647"/>
                              </a:lnTo>
                              <a:lnTo>
                                <a:pt x="25921" y="3945"/>
                              </a:lnTo>
                              <a:lnTo>
                                <a:pt x="0" y="3945"/>
                              </a:lnTo>
                              <a:lnTo>
                                <a:pt x="0" y="3647"/>
                              </a:lnTo>
                              <a:close/>
                              <a:moveTo>
                                <a:pt x="0" y="558"/>
                              </a:moveTo>
                              <a:lnTo>
                                <a:pt x="25921" y="558"/>
                              </a:lnTo>
                              <a:lnTo>
                                <a:pt x="25921" y="3242"/>
                              </a:lnTo>
                              <a:lnTo>
                                <a:pt x="0" y="3242"/>
                              </a:lnTo>
                              <a:lnTo>
                                <a:pt x="0" y="558"/>
                              </a:lnTo>
                              <a:close/>
                              <a:moveTo>
                                <a:pt x="0" y="0"/>
                              </a:moveTo>
                              <a:lnTo>
                                <a:pt x="25921" y="0"/>
                              </a:lnTo>
                              <a:lnTo>
                                <a:pt x="25921" y="261"/>
                              </a:lnTo>
                              <a:lnTo>
                                <a:pt x="0" y="261"/>
                              </a:lnTo>
                              <a:lnTo>
                                <a:pt x="0" y="0"/>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44B3517" id="Group 64" o:spid="_x0000_s1026" style="position:absolute;margin-left:-1in;margin-top:63.55pt;width:621.35pt;height:32.6pt;z-index:251661312" coordorigin="-360,1440" coordsize="2160,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cYgAkAANwyAAAOAAAAZHJzL2Uyb0RvYy54bWzsW11v47gVfS/Q/yDosYDHlkR9GeNZJHE8&#10;KDBtB930Byi2bAu1JVdS4swW+997SIoSaZs0ndnuy84MENnR4eW9PJeXV8fOx5/e9jvnNa+boipn&#10;rvdh4jp5uaxWRbmZuf96WowS12narFxlu6rMZ+63vHF/+vTnP308Hqa5X22r3SqvHRgpm+nxMHO3&#10;bXuYjsfNcpvvs+ZDdchL3FxX9T5r8bbejFd1doT1/W7sTybR+FjVq0NdLfOmwW/n/Kb7idlfr/Nl&#10;+4/1uslbZzdz4VvLftbs5zP9Of70MZtu6uywLZadG9k7vNhnRYlJe1PzrM2cl7o4M7UvlnXVVOv2&#10;w7Laj6v1uljmLAZE401OovlcVy8HFstmetwc+mXC0p6s07vNLv/++rV2itXMjYjrlNkeHLFpHbyn&#10;AeVv7Zem7V7xkP774CXBPF5Eo3uSJiMS3AejlCT3Iy/2k/vQv7uLHsmvdGnHw/jx8bCZstkoN+zl&#10;5/rw8+FrzZcNL79Uy383dNTpffp+w8HO8/Fv1QpOZi9txRx8W9d7agJr6bwxYr/1xMJ5Z4lfxknq&#10;IVtcZ4l7xCMTvGbML7dIDzpsFES4jbseIf29x26479GbdGxE0i4uPi1ztXONxoUkbgaemu/j6edt&#10;dsgZ/Q1fOc5TKHi6wxIwjBNQp+jsWGCxpA1fT6esHrZZucnvmgN2AwLEcPGruq6O2zxbwVGPxaXY&#10;oG8aEHR1zS8snlh5/dJl00PdtJ/zau/QFzO3hnuM0ewVGcezR0AowWW1KHY7RtulpEwn6WPymJAR&#10;8aPHEZnM56O7xQMZRQsvDufB/OFh7v1K7Xtkui1Wq7yk5sSe94gdV1314bu13/VNtStW1Bz1s6k3&#10;zw+72nnNUHMW7F+XMxJsrLohtoq4si2H5OIEcG6fq9U3kFFXWCukI4ouXmyr+hfXOaKAzdzmPy9Z&#10;nbvO7q8lCE1ZJjste0PC2MeYWr7zLN/JyiVMzdzWdfjLh5ZXyZdDXWy2mMlj3JQVzbp1wfih/nGv&#10;2KZlyf977YJI7IJ/Im2Q37vcCW12wf8h5SM6L6t0rNjIKc82JqqgKFIiny1TXkqY07x6WOD/eV5l&#10;012pbBZMzn9zcc94Ppnc++loESXxiCxIOErjSTKaeOl9Gk1ISuYLdc98Kcr8+/eMc0R+hn7IUkof&#10;JMp0V6kRhQLbFy3ahl2xn7lJD8qmtJY9litGR5sVO/5a2mvUfbHHxPXHXuvbJ82JE4u9tqjznPZi&#10;Dkt55bAAQf2B87gq2q9VUba/4blywyZbvvBzhe4DcZagM1t1fcxm1fU5T6iI6/0O/d5fxs7EOTp+&#10;mPrsHKRoAcJ52YOCNCQkcbZOHHsx3/UD0JeAXhCjZ9DaDCSo0SZ6sn7yKzbRFvRQMkmCSajxE5Wz&#10;B2o9BOU9yGgN/X0P1FpLJZAxXs+OEpkTP4w9ognVu4ETTybFaPQGUjyZlSBO4yTWuWpFC7JuWG6z&#10;PStiPJkZU9C0e7jOM3aPjNLskxtI8WVSJpql828gBGfO4KFHjw6dUSs+fJkPozkrOnyZDp1ngUoF&#10;ygyCiMIw6ErkUJEClQ4TUuYE1gw2VUZMSJkWs02ZFDNSZcU0u8yM2aZKjcmmSo8BiWfIIc2MsxNr&#10;jog1R8SaI2LkCF1Xf2pmW/5Qlk2Xb2V3kuIVnhagRjwhJ+lpe6ga+jBND1Y8LD/xZ0o2gt6V4Pxh&#10;QsARGIWLZhm4E7ivWIfPFM7afbh4Dg8UOFKGwtl5fRHOhQ7hDLKBwsVz/rl13rUKOD2xKN7TBxsp&#10;7tAziQ3QhxurA7p4cZbwh+JzlxJ1QBcxb1EuhpyqA7qYcRpoZkA+y/zS04DGwLulSzMgrZUBXdCo&#10;57oZVI5pTWczaINGkiszdEGjIutmUHn2u6BRc6UBPJYuv6kicSoc1q4D4fCZjkG+Zy3dFuIlfazh&#10;PaSzhehEe0R6a1+95k8VA7WDRBWTmHQzD4BdKQM7W1gHCSwg4npgNiVo15oiEgERVw7l3IkO9hps&#10;8FJYWe6qJmfhD37LlknCDiIYHu6LsafODliBENdTJKJKuuUSEHGVJ7eEnc97LSomClrFJJDCPXE9&#10;jchLROYJhLjKAdmhTucU0cBhmqPsUbdPVvxSfkRSHqwV8eoxePR9v1t1BfaHEBmgvndawg9dwU4d&#10;pR/GXPogQ6MroALzTxx6XYEV799VV+jEfhu9Wt40v7WukPoh1xV4UZAFCByd/ZPXFQ1A7vuC1GBT&#10;bvuu2JR7c+L5nsd1hXM/1dZco6bIXbnRGnKjj9pSVzDE+x5dIcAHcrpY3y8sGK3eQIuqLCRBmHJl&#10;4ZwXz4oYVVkw2rOiRlUWTFG/Q1rwUj+NfPbkfh4vTqwhda4kt6IvmK3ewI0iMviTJPZTna9W3Cgq&#10;g9meFTeKzGCM+kRr0GxqRWfwIexzPe6cmuAGagK5mBmN3sBMIFczL/bCQOuqFTOBXM/M9qyYCWSF&#10;wRT0icCgIeZEXKB63Dkpiq5wZb+cKAsagzcQQhRCgmSi2ynEig+i8GEyZ0UHPu0fSgnX487XL8QD&#10;lXRUGVSh0FrrCeWNYtSPQnmbmJEyLWakTIoZqbJiil1mxmxTpcZkU6XHgKTf37DjKLLmKLLmKLLm&#10;iH4Jx9JPa44ia44ia44ia44ia45ia45ia45ia45ia44g2xg4wsO1pWaKusE0IUvNFMVDhiMwqo9p&#10;9TRUEBkOnylcq6ahjMhwpAyFa7W0UNXSkA0ULvSMM4EyvFUzDW/VTMNbNdPwVs00vFUzRc2Rl/S6&#10;ZorSowzoKNZrpqhAyoCOZLSfkqIp6+4oRMqAjma9Ztp9CVCI3Zc1U2UGlWnaP7I01arjqE6yS7RD&#10;ZAO0iY0ipQzogkZnpwtaZRofk/EZtMmNkqXM0GU3ejPNDKhc8gDam9EY0H3pBqhM0w6MDdAGjTqm&#10;zNAFje5JN4PKNO2e2AzaoFHVlBm6oPvvO7I9TZXD/tOf71XH0UnRGQeRWJY94xAu89gGgKqPSpL3&#10;ABYQcT0VXUUDjEgERFyV6bs++RrsfGKhvOoCI0G/pNcDk8DCS3E9C8zHecIXTEDEVQnMDnZh4muB&#10;BRGab1vGJLDwUlxPAwvSPssFRFzlwGxhg5fCyrXAQhwVtnENWGFdXM/C8rHrr/MV2MHO570WlUiW&#10;60kokCIScT2NyMf5dT0gO9TpnCIa7Mfv+DwjYP86J398nvEH+p4k+54+/oSCfRDW/bkH/RsN+T1e&#10;y3+U8ul/AAAA//8DAFBLAwQUAAYACAAAACEAuVvFU+MAAAANAQAADwAAAGRycy9kb3ducmV2Lnht&#10;bEyPQU/CQBCF7yb+h82YeIPtFhSo3RJC1BMxEUyMt6Ud2obubNNd2vLvHU56m5f38uZ76Xq0jeix&#10;87UjDWoagUDKXVFTqeHr8DZZgvDBUGEaR6jhih7W2f1dapLCDfSJ/T6UgkvIJ0ZDFUKbSOnzCq3x&#10;U9cisXdynTWBZVfKojMDl9tGxlH0LK2piT9UpsVthfl5f7Ea3gczbGbqtd+dT9vrz+Hp43unUOvH&#10;h3HzAiLgGP7CcMNndMiY6eguVHjRaJio+ZzHBHbihQJxi0Sr5QLEka9VPAOZpfL/iuwXAAD//wMA&#10;UEsBAi0AFAAGAAgAAAAhALaDOJL+AAAA4QEAABMAAAAAAAAAAAAAAAAAAAAAAFtDb250ZW50X1R5&#10;cGVzXS54bWxQSwECLQAUAAYACAAAACEAOP0h/9YAAACUAQAACwAAAAAAAAAAAAAAAAAvAQAAX3Jl&#10;bHMvLnJlbHNQSwECLQAUAAYACAAAACEAgJGXGIAJAADcMgAADgAAAAAAAAAAAAAAAAAuAgAAZHJz&#10;L2Uyb0RvYy54bWxQSwECLQAUAAYACAAAACEAuVvFU+MAAAANAQAADwAAAAAAAAAAAAAAAADaCwAA&#10;ZHJzL2Rvd25yZXYueG1sUEsFBgAAAAAEAAQA8wAAAOoMAAAAAA==&#10;">
              <v:rect id="AutoShape 3" o:spid="_x0000_s1027" style="position:absolute;left:-360;top:1440;width:2160;height: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Sf6xQAAANsAAAAPAAAAZHJzL2Rvd25yZXYueG1sRI9Ba8JA&#10;FITvBf/D8oReSt1YUCTNRkSQhiJIE+v5kX1Ngtm3MbtN0n/fLRQ8DjPzDZNsJ9OKgXrXWFawXEQg&#10;iEurG64UnIvD8waE88gaW8uk4IccbNPZQ4KxtiN/0JD7SgQIuxgV1N53sZSurMmgW9iOOHhftjfo&#10;g+wrqXscA9y08iWK1tJgw2Ghxo72NZXX/NsoGMvTcCmOb/L0dMks37LbPv98V+pxPu1eQXia/D38&#10;3860gvUK/r6EHyDTXwAAAP//AwBQSwECLQAUAAYACAAAACEA2+H2y+4AAACFAQAAEwAAAAAAAAAA&#10;AAAAAAAAAAAAW0NvbnRlbnRfVHlwZXNdLnhtbFBLAQItABQABgAIAAAAIQBa9CxbvwAAABUBAAAL&#10;AAAAAAAAAAAAAAAAAB8BAABfcmVscy8ucmVsc1BLAQItABQABgAIAAAAIQBHfSf6xQAAANsAAAAP&#10;AAAAAAAAAAAAAAAAAAcCAABkcnMvZG93bnJldi54bWxQSwUGAAAAAAMAAwC3AAAA+QIAAAAA&#10;" filled="f" stroked="f">
                <o:lock v:ext="edit" aspectratio="t"/>
              </v:rect>
              <v:rect id="Rectangle 5" o:spid="_x0000_s1028" style="position:absolute;left:-360;top:1446;width:2160;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9LvwAAANsAAAAPAAAAZHJzL2Rvd25yZXYueG1sRI/NCsIw&#10;EITvgu8QVvAimuqhlGoUEQXx5N8DLM3aFptNaaK2Pr0RBI/DzHzDLFatqcSTGldaVjCdRCCIM6tL&#10;zhVcL7txAsJ5ZI2VZVLQkYPVst9bYKrti0/0PPtcBAi7FBUU3teplC4ryKCb2Jo4eDfbGPRBNrnU&#10;Db4C3FRyFkWxNFhyWCiwpk1B2f38MArataWui5PR6JAcNXbb7SZ/35UaDtr1HISn1v/Dv/ZeK4hj&#10;+H4JP0AuPwAAAP//AwBQSwECLQAUAAYACAAAACEA2+H2y+4AAACFAQAAEwAAAAAAAAAAAAAAAAAA&#10;AAAAW0NvbnRlbnRfVHlwZXNdLnhtbFBLAQItABQABgAIAAAAIQBa9CxbvwAAABUBAAALAAAAAAAA&#10;AAAAAAAAAB8BAABfcmVscy8ucmVsc1BLAQItABQABgAIAAAAIQAEcQ9LvwAAANsAAAAPAAAAAAAA&#10;AAAAAAAAAAcCAABkcnMvZG93bnJldi54bWxQSwUGAAAAAAMAAwC3AAAA8wIAAAAA&#10;" fillcolor="#fcfcfc" stroked="f"/>
              <v:shape id="Freeform 6" o:spid="_x0000_s1029" style="position:absolute;left:-360;top:1446;width:2160;height:643;visibility:visible;mso-wrap-style:square;v-text-anchor:top" coordsize="25921,7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GxVxAAAANsAAAAPAAAAZHJzL2Rvd25yZXYueG1sRI9Pa8JA&#10;FMTvQr/D8grezKYKsU1dRYpiwZM20Osj+/IHs2/T7GpiP70rCB6HmfkNs1gNphEX6lxtWcFbFIMg&#10;zq2uuVSQ/Wwn7yCcR9bYWCYFV3KwWr6MFphq2/OBLkdfigBhl6KCyvs2ldLlFRl0kW2Jg1fYzqAP&#10;siul7rAPcNPIaRwn0mDNYaHClr4qyk/Hs1Fw+thvst/df1+ss7+MZkVyndao1Ph1WH+C8DT4Z/jR&#10;/tYKkjncv4QfIJc3AAAA//8DAFBLAQItABQABgAIAAAAIQDb4fbL7gAAAIUBAAATAAAAAAAAAAAA&#10;AAAAAAAAAABbQ29udGVudF9UeXBlc10ueG1sUEsBAi0AFAAGAAgAAAAhAFr0LFu/AAAAFQEAAAsA&#10;AAAAAAAAAAAAAAAAHwEAAF9yZWxzLy5yZWxzUEsBAi0AFAAGAAgAAAAhAARobFXEAAAA2wAAAA8A&#10;AAAAAAAAAAAAAAAABwIAAGRycy9kb3ducmV2LnhtbFBLBQYAAAAAAwADALcAAAD4AgAAAAA=&#10;" path="m,7474r25921,l25921,7717,,7717,,7474xm,486r25921,l25921,7178,,7178,,486xm,l25921,r,189l,189,,xe" fillcolor="#e3e222" stroked="f">
                <v:path arrowok="t" o:connecttype="custom" o:connectlocs="0,32950;114296,32950;114296,34021;0,34021;0,32950;0,2143;114296,2143;114296,31645;0,31645;0,2143;0,0;114296,0;114296,833;0,833;0,0" o:connectangles="0,0,0,0,0,0,0,0,0,0,0,0,0,0,0"/>
                <o:lock v:ext="edit" verticies="t"/>
              </v:shape>
              <v:shape id="Freeform 7" o:spid="_x0000_s1030" style="position:absolute;left:-360;top:1440;width:2160;height:649;visibility:visible;mso-wrap-style:square;v-text-anchor:top" coordsize="25921,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SpwAAAANsAAAAPAAAAZHJzL2Rvd25yZXYueG1sRE9Ni8Iw&#10;EL0L/ocwgjdN3YO41SiiLiietoribWjGttpMShK1/ntzWNjj433PFq2pxZOcrywrGA0TEMS51RUX&#10;Co6Hn8EEhA/IGmvLpOBNHhbzbmeGqbYv/qVnFgoRQ9inqKAMoUml9HlJBv3QNsSRu1pnMEToCqkd&#10;vmK4qeVXkoylwYpjQ4kNrUrK79nDKDgf39mNHreLP212p+916w7n9V6pfq9dTkEEasO/+M+91QrG&#10;cWz8En+AnH8AAAD//wMAUEsBAi0AFAAGAAgAAAAhANvh9svuAAAAhQEAABMAAAAAAAAAAAAAAAAA&#10;AAAAAFtDb250ZW50X1R5cGVzXS54bWxQSwECLQAUAAYACAAAACEAWvQsW78AAAAVAQAACwAAAAAA&#10;AAAAAAAAAAAfAQAAX3JlbHMvLnJlbHNQSwECLQAUAAYACAAAACEAjZfkqcAAAADbAAAADwAAAAAA&#10;AAAAAAAAAAAHAgAAZHJzL2Rvd25yZXYueG1sUEsFBgAAAAADAAMAtwAAAPQCAAAAAA==&#10;" path="m,7546r25921,l25921,7789,,7789,,7546xm,4349r25921,l25921,7250,,7250,,4349xm,3647r25921,l25921,3945,,3945,,3647xm,558r25921,l25921,3242,,3242,,558xm,l25921,r,261l,261,,xe" fillcolor="#333" stroked="f">
                <v:path arrowok="t" o:connecttype="custom" o:connectlocs="0,33267;114296,33267;114296,34339;0,34339;0,33267;0,19173;114296,19173;114296,31962;0,31962;0,19173;0,16078;114296,16078;114296,17392;0,17392;0,16078;0,2460;114296,2460;114296,14293;0,14293;0,2460;0,0;114296,0;114296,1151;0,1151;0,0" o:connectangles="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DACF698"/>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7C9C0576"/>
    <w:lvl w:ilvl="0">
      <w:start w:val="1"/>
      <w:numFmt w:val="decimal"/>
      <w:lvlText w:val="%1."/>
      <w:lvlJc w:val="left"/>
      <w:pPr>
        <w:tabs>
          <w:tab w:val="num" w:pos="643"/>
        </w:tabs>
        <w:ind w:left="643" w:hanging="360"/>
      </w:pPr>
    </w:lvl>
  </w:abstractNum>
  <w:abstractNum w:abstractNumId="2" w15:restartNumberingAfterBreak="0">
    <w:nsid w:val="03336C9B"/>
    <w:multiLevelType w:val="hybridMultilevel"/>
    <w:tmpl w:val="9744B338"/>
    <w:lvl w:ilvl="0" w:tplc="B1F45EBE">
      <w:start w:val="1"/>
      <w:numFmt w:val="bullet"/>
      <w:lvlText w:val="□"/>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2104C"/>
    <w:multiLevelType w:val="hybridMultilevel"/>
    <w:tmpl w:val="EBB876FE"/>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67621"/>
    <w:multiLevelType w:val="hybridMultilevel"/>
    <w:tmpl w:val="2142574A"/>
    <w:lvl w:ilvl="0" w:tplc="B1F45EBE">
      <w:start w:val="1"/>
      <w:numFmt w:val="bullet"/>
      <w:lvlText w:val="□"/>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7B08D4"/>
    <w:multiLevelType w:val="hybridMultilevel"/>
    <w:tmpl w:val="DC0E842A"/>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857847"/>
    <w:multiLevelType w:val="multilevel"/>
    <w:tmpl w:val="7F0ECE5C"/>
    <w:lvl w:ilvl="0">
      <w:start w:val="1"/>
      <w:numFmt w:val="bullet"/>
      <w:lvlText w:val=""/>
      <w:lvlJc w:val="left"/>
      <w:pPr>
        <w:ind w:left="360" w:hanging="360"/>
      </w:pPr>
      <w:rPr>
        <w:rFonts w:ascii="Wingdings" w:hAnsi="Wingdings" w:hint="default"/>
        <w:color w:val="E9DF0D" w:themeColor="accent1"/>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DE508D"/>
    <w:multiLevelType w:val="hybridMultilevel"/>
    <w:tmpl w:val="EFC283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4E0DF8"/>
    <w:multiLevelType w:val="hybridMultilevel"/>
    <w:tmpl w:val="0AF80A60"/>
    <w:lvl w:ilvl="0" w:tplc="B1F45EBE">
      <w:start w:val="1"/>
      <w:numFmt w:val="bullet"/>
      <w:lvlText w:val="□"/>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500422"/>
    <w:multiLevelType w:val="hybridMultilevel"/>
    <w:tmpl w:val="2E887AB8"/>
    <w:lvl w:ilvl="0" w:tplc="56569A2C">
      <w:start w:val="1"/>
      <w:numFmt w:val="bullet"/>
      <w:pStyle w:val="Heading1"/>
      <w:lvlText w:val=""/>
      <w:lvlJc w:val="left"/>
      <w:pPr>
        <w:ind w:left="3" w:hanging="360"/>
      </w:pPr>
      <w:rPr>
        <w:rFonts w:ascii="Wingdings 3" w:hAnsi="Wingdings 3" w:hint="default"/>
        <w:color w:val="E9DF0D" w:themeColor="accen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6265F9"/>
    <w:multiLevelType w:val="hybridMultilevel"/>
    <w:tmpl w:val="8DFA3456"/>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980B6A"/>
    <w:multiLevelType w:val="hybridMultilevel"/>
    <w:tmpl w:val="15329144"/>
    <w:lvl w:ilvl="0" w:tplc="B1F45EBE">
      <w:start w:val="1"/>
      <w:numFmt w:val="bullet"/>
      <w:lvlText w:val="□"/>
      <w:lvlJc w:val="left"/>
      <w:pPr>
        <w:ind w:left="720" w:hanging="360"/>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7D2330"/>
    <w:multiLevelType w:val="hybridMultilevel"/>
    <w:tmpl w:val="48F8C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31140B"/>
    <w:multiLevelType w:val="hybridMultilevel"/>
    <w:tmpl w:val="48F8C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5"/>
  </w:num>
  <w:num w:numId="4">
    <w:abstractNumId w:val="10"/>
  </w:num>
  <w:num w:numId="5">
    <w:abstractNumId w:val="3"/>
  </w:num>
  <w:num w:numId="6">
    <w:abstractNumId w:val="7"/>
  </w:num>
  <w:num w:numId="7">
    <w:abstractNumId w:val="2"/>
  </w:num>
  <w:num w:numId="8">
    <w:abstractNumId w:val="11"/>
  </w:num>
  <w:num w:numId="9">
    <w:abstractNumId w:val="4"/>
  </w:num>
  <w:num w:numId="10">
    <w:abstractNumId w:val="8"/>
  </w:num>
  <w:num w:numId="11">
    <w:abstractNumId w:val="9"/>
  </w:num>
  <w:num w:numId="12">
    <w:abstractNumId w:val="6"/>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o:colormru v:ext="edit" colors="#e9ebee,#595959,white,black,#f6e7be,#c4b4a3,#b7a592,#8989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EE"/>
    <w:rsid w:val="00010DB4"/>
    <w:rsid w:val="00017D92"/>
    <w:rsid w:val="0002198A"/>
    <w:rsid w:val="00027D06"/>
    <w:rsid w:val="00040FD3"/>
    <w:rsid w:val="000458BC"/>
    <w:rsid w:val="00047BFA"/>
    <w:rsid w:val="00067A15"/>
    <w:rsid w:val="000736A5"/>
    <w:rsid w:val="00073EB8"/>
    <w:rsid w:val="000855DA"/>
    <w:rsid w:val="00093B4A"/>
    <w:rsid w:val="000C0F12"/>
    <w:rsid w:val="000E0A10"/>
    <w:rsid w:val="000E3AC1"/>
    <w:rsid w:val="000E621A"/>
    <w:rsid w:val="000F0EC8"/>
    <w:rsid w:val="00102B86"/>
    <w:rsid w:val="00120E99"/>
    <w:rsid w:val="0012257C"/>
    <w:rsid w:val="00123614"/>
    <w:rsid w:val="00126002"/>
    <w:rsid w:val="0013331E"/>
    <w:rsid w:val="00134DB8"/>
    <w:rsid w:val="00135264"/>
    <w:rsid w:val="0014467A"/>
    <w:rsid w:val="0014512D"/>
    <w:rsid w:val="0014726B"/>
    <w:rsid w:val="00157666"/>
    <w:rsid w:val="00171901"/>
    <w:rsid w:val="001738F9"/>
    <w:rsid w:val="00174D3F"/>
    <w:rsid w:val="00182900"/>
    <w:rsid w:val="00186C51"/>
    <w:rsid w:val="001B57A4"/>
    <w:rsid w:val="001B7204"/>
    <w:rsid w:val="00237314"/>
    <w:rsid w:val="00254AEC"/>
    <w:rsid w:val="00281498"/>
    <w:rsid w:val="00293730"/>
    <w:rsid w:val="002A5B06"/>
    <w:rsid w:val="002B3BD9"/>
    <w:rsid w:val="00312D3E"/>
    <w:rsid w:val="00315D98"/>
    <w:rsid w:val="0031734C"/>
    <w:rsid w:val="003178DC"/>
    <w:rsid w:val="003208BD"/>
    <w:rsid w:val="003670F7"/>
    <w:rsid w:val="00381C09"/>
    <w:rsid w:val="003C01AE"/>
    <w:rsid w:val="003C5FC9"/>
    <w:rsid w:val="003E72A3"/>
    <w:rsid w:val="003F0C3A"/>
    <w:rsid w:val="003F7E79"/>
    <w:rsid w:val="00406F60"/>
    <w:rsid w:val="00457F1C"/>
    <w:rsid w:val="00462DCE"/>
    <w:rsid w:val="00471FFA"/>
    <w:rsid w:val="004824EE"/>
    <w:rsid w:val="00482CD2"/>
    <w:rsid w:val="004866DD"/>
    <w:rsid w:val="00492842"/>
    <w:rsid w:val="004964B6"/>
    <w:rsid w:val="004A43F2"/>
    <w:rsid w:val="004A7351"/>
    <w:rsid w:val="004C2496"/>
    <w:rsid w:val="004C2707"/>
    <w:rsid w:val="004C31D8"/>
    <w:rsid w:val="004E6F3C"/>
    <w:rsid w:val="004F1C4F"/>
    <w:rsid w:val="004F3EFE"/>
    <w:rsid w:val="005109B0"/>
    <w:rsid w:val="00510E94"/>
    <w:rsid w:val="00512121"/>
    <w:rsid w:val="00530FB9"/>
    <w:rsid w:val="00563259"/>
    <w:rsid w:val="00567BF0"/>
    <w:rsid w:val="005758F4"/>
    <w:rsid w:val="005B2F35"/>
    <w:rsid w:val="005C1A8C"/>
    <w:rsid w:val="005E4EC3"/>
    <w:rsid w:val="00606A0C"/>
    <w:rsid w:val="00620FC4"/>
    <w:rsid w:val="00631B91"/>
    <w:rsid w:val="006422E1"/>
    <w:rsid w:val="006625DB"/>
    <w:rsid w:val="00671F59"/>
    <w:rsid w:val="006A6EAE"/>
    <w:rsid w:val="006F2E92"/>
    <w:rsid w:val="006F3EFC"/>
    <w:rsid w:val="00710724"/>
    <w:rsid w:val="00741DE0"/>
    <w:rsid w:val="00741DF4"/>
    <w:rsid w:val="007515D7"/>
    <w:rsid w:val="00761587"/>
    <w:rsid w:val="00766B18"/>
    <w:rsid w:val="00776F13"/>
    <w:rsid w:val="0078390C"/>
    <w:rsid w:val="00796DC7"/>
    <w:rsid w:val="007A5295"/>
    <w:rsid w:val="007A540B"/>
    <w:rsid w:val="007C07B0"/>
    <w:rsid w:val="007C3152"/>
    <w:rsid w:val="007D1AFD"/>
    <w:rsid w:val="007D2234"/>
    <w:rsid w:val="007D2E63"/>
    <w:rsid w:val="00815479"/>
    <w:rsid w:val="00815A9B"/>
    <w:rsid w:val="0083131D"/>
    <w:rsid w:val="00846EC1"/>
    <w:rsid w:val="0085400B"/>
    <w:rsid w:val="008629E6"/>
    <w:rsid w:val="0087284E"/>
    <w:rsid w:val="00880BBF"/>
    <w:rsid w:val="00885621"/>
    <w:rsid w:val="008858A8"/>
    <w:rsid w:val="008A7BCF"/>
    <w:rsid w:val="008D4BE3"/>
    <w:rsid w:val="008E1B8A"/>
    <w:rsid w:val="008F3EAB"/>
    <w:rsid w:val="008F4A9F"/>
    <w:rsid w:val="008F54E8"/>
    <w:rsid w:val="00957788"/>
    <w:rsid w:val="00966E10"/>
    <w:rsid w:val="009A08F3"/>
    <w:rsid w:val="009A4033"/>
    <w:rsid w:val="009B23E5"/>
    <w:rsid w:val="009C1AEF"/>
    <w:rsid w:val="009E0390"/>
    <w:rsid w:val="009F4DDB"/>
    <w:rsid w:val="00A02F29"/>
    <w:rsid w:val="00A170B0"/>
    <w:rsid w:val="00A23BD5"/>
    <w:rsid w:val="00A2464D"/>
    <w:rsid w:val="00A31364"/>
    <w:rsid w:val="00A373EB"/>
    <w:rsid w:val="00A44973"/>
    <w:rsid w:val="00A61230"/>
    <w:rsid w:val="00A910D6"/>
    <w:rsid w:val="00A976A9"/>
    <w:rsid w:val="00AC0DB2"/>
    <w:rsid w:val="00AD3FE3"/>
    <w:rsid w:val="00AE5C6F"/>
    <w:rsid w:val="00B10AAC"/>
    <w:rsid w:val="00B119A1"/>
    <w:rsid w:val="00B13B04"/>
    <w:rsid w:val="00B95136"/>
    <w:rsid w:val="00BC3140"/>
    <w:rsid w:val="00BD55BF"/>
    <w:rsid w:val="00BE11E3"/>
    <w:rsid w:val="00BE762B"/>
    <w:rsid w:val="00BF1BA9"/>
    <w:rsid w:val="00C279A5"/>
    <w:rsid w:val="00C43506"/>
    <w:rsid w:val="00C54118"/>
    <w:rsid w:val="00C54F90"/>
    <w:rsid w:val="00C65D24"/>
    <w:rsid w:val="00C8311D"/>
    <w:rsid w:val="00C94B20"/>
    <w:rsid w:val="00CA3678"/>
    <w:rsid w:val="00CB3E9D"/>
    <w:rsid w:val="00CF0141"/>
    <w:rsid w:val="00CF5E6E"/>
    <w:rsid w:val="00D308AF"/>
    <w:rsid w:val="00D57DBA"/>
    <w:rsid w:val="00D57E75"/>
    <w:rsid w:val="00D658E6"/>
    <w:rsid w:val="00D7732E"/>
    <w:rsid w:val="00D82BD8"/>
    <w:rsid w:val="00DA552F"/>
    <w:rsid w:val="00DB3FAE"/>
    <w:rsid w:val="00E15719"/>
    <w:rsid w:val="00E325A0"/>
    <w:rsid w:val="00E3434B"/>
    <w:rsid w:val="00E35431"/>
    <w:rsid w:val="00E71C19"/>
    <w:rsid w:val="00E85813"/>
    <w:rsid w:val="00E92262"/>
    <w:rsid w:val="00EA618E"/>
    <w:rsid w:val="00EB4F87"/>
    <w:rsid w:val="00EF6553"/>
    <w:rsid w:val="00F00904"/>
    <w:rsid w:val="00F035A0"/>
    <w:rsid w:val="00F268BE"/>
    <w:rsid w:val="00F44A1D"/>
    <w:rsid w:val="00F469A3"/>
    <w:rsid w:val="00F70667"/>
    <w:rsid w:val="00F90C8D"/>
    <w:rsid w:val="00F972B1"/>
    <w:rsid w:val="00FD1EA0"/>
    <w:rsid w:val="00FD3EC5"/>
    <w:rsid w:val="00FF3A9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colormru v:ext="edit" colors="#e9ebee,#595959,white,black,#f6e7be,#c4b4a3,#b7a592,#898989"/>
    </o:shapedefaults>
    <o:shapelayout v:ext="edit">
      <o:idmap v:ext="edit" data="1"/>
    </o:shapelayout>
  </w:shapeDefaults>
  <w:decimalSymbol w:val="."/>
  <w:listSeparator w:val=","/>
  <w14:docId w14:val="531F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9A3"/>
    <w:rPr>
      <w:lang w:val="en-US"/>
    </w:rPr>
  </w:style>
  <w:style w:type="paragraph" w:styleId="Heading1">
    <w:name w:val="heading 1"/>
    <w:basedOn w:val="Normal"/>
    <w:next w:val="Normal"/>
    <w:link w:val="Heading1Char"/>
    <w:uiPriority w:val="9"/>
    <w:qFormat/>
    <w:rsid w:val="00B10AAC"/>
    <w:pPr>
      <w:keepNext/>
      <w:keepLines/>
      <w:numPr>
        <w:numId w:val="11"/>
      </w:numPr>
      <w:spacing w:before="400" w:after="60"/>
      <w:outlineLvl w:val="0"/>
    </w:pPr>
    <w:rPr>
      <w:rFonts w:ascii="Eras Bold ITC" w:eastAsiaTheme="majorEastAsia" w:hAnsi="Eras Bold ITC" w:cstheme="majorBidi"/>
      <w:b/>
      <w:bCs/>
      <w:noProof/>
      <w:color w:val="456CA9" w:themeColor="accent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3EAB"/>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semiHidden/>
    <w:rsid w:val="008F3EAB"/>
    <w:pPr>
      <w:ind w:left="720"/>
      <w:contextualSpacing/>
    </w:pPr>
  </w:style>
  <w:style w:type="paragraph" w:styleId="Title">
    <w:name w:val="Title"/>
    <w:basedOn w:val="Normal"/>
    <w:next w:val="Normal"/>
    <w:link w:val="TitleChar"/>
    <w:uiPriority w:val="10"/>
    <w:qFormat/>
    <w:rsid w:val="00B10AAC"/>
    <w:pPr>
      <w:spacing w:after="240"/>
      <w:contextualSpacing/>
      <w:jc w:val="center"/>
    </w:pPr>
    <w:rPr>
      <w:rFonts w:ascii="Eras Bold ITC" w:eastAsiaTheme="majorEastAsia" w:hAnsi="Eras Bold ITC" w:cstheme="majorBidi"/>
      <w:noProof/>
      <w:color w:val="456CA9" w:themeColor="accent5"/>
      <w:kern w:val="28"/>
      <w:sz w:val="52"/>
      <w:szCs w:val="52"/>
    </w:rPr>
  </w:style>
  <w:style w:type="character" w:customStyle="1" w:styleId="TitleChar">
    <w:name w:val="Title Char"/>
    <w:basedOn w:val="DefaultParagraphFont"/>
    <w:link w:val="Title"/>
    <w:uiPriority w:val="10"/>
    <w:rsid w:val="00B10AAC"/>
    <w:rPr>
      <w:rFonts w:ascii="Eras Bold ITC" w:eastAsiaTheme="majorEastAsia" w:hAnsi="Eras Bold ITC" w:cstheme="majorBidi"/>
      <w:noProof/>
      <w:color w:val="456CA9" w:themeColor="accent5"/>
      <w:kern w:val="28"/>
      <w:sz w:val="52"/>
      <w:szCs w:val="52"/>
      <w:lang w:val="en-US"/>
    </w:rPr>
  </w:style>
  <w:style w:type="character" w:customStyle="1" w:styleId="Heading1Char">
    <w:name w:val="Heading 1 Char"/>
    <w:basedOn w:val="DefaultParagraphFont"/>
    <w:link w:val="Heading1"/>
    <w:uiPriority w:val="9"/>
    <w:rsid w:val="00F469A3"/>
    <w:rPr>
      <w:rFonts w:ascii="Eras Bold ITC" w:eastAsiaTheme="majorEastAsia" w:hAnsi="Eras Bold ITC" w:cstheme="majorBidi"/>
      <w:b/>
      <w:bCs/>
      <w:noProof/>
      <w:color w:val="456CA9" w:themeColor="accent5"/>
      <w:sz w:val="32"/>
      <w:szCs w:val="32"/>
      <w:lang w:val="en-US"/>
    </w:rPr>
  </w:style>
  <w:style w:type="paragraph" w:customStyle="1" w:styleId="checklistindent">
    <w:name w:val="checklist indent"/>
    <w:basedOn w:val="Normal"/>
    <w:qFormat/>
    <w:rsid w:val="00017D92"/>
    <w:pPr>
      <w:ind w:left="360" w:hanging="360"/>
    </w:pPr>
  </w:style>
  <w:style w:type="paragraph" w:styleId="Header">
    <w:name w:val="header"/>
    <w:basedOn w:val="Normal"/>
    <w:link w:val="HeaderChar"/>
    <w:semiHidden/>
    <w:rsid w:val="00BE11E3"/>
    <w:pPr>
      <w:tabs>
        <w:tab w:val="center" w:pos="4320"/>
        <w:tab w:val="right" w:pos="8640"/>
      </w:tabs>
    </w:pPr>
  </w:style>
  <w:style w:type="character" w:customStyle="1" w:styleId="HeaderChar">
    <w:name w:val="Header Char"/>
    <w:basedOn w:val="DefaultParagraphFont"/>
    <w:link w:val="Header"/>
    <w:semiHidden/>
    <w:rsid w:val="00F469A3"/>
    <w:rPr>
      <w:lang w:val="en-US"/>
    </w:rPr>
  </w:style>
  <w:style w:type="paragraph" w:styleId="Footer">
    <w:name w:val="footer"/>
    <w:basedOn w:val="Normal"/>
    <w:link w:val="FooterChar"/>
    <w:semiHidden/>
    <w:rsid w:val="00BE11E3"/>
    <w:pPr>
      <w:tabs>
        <w:tab w:val="center" w:pos="4320"/>
        <w:tab w:val="right" w:pos="8640"/>
      </w:tabs>
    </w:pPr>
  </w:style>
  <w:style w:type="character" w:customStyle="1" w:styleId="FooterChar">
    <w:name w:val="Footer Char"/>
    <w:basedOn w:val="DefaultParagraphFont"/>
    <w:link w:val="Footer"/>
    <w:semiHidden/>
    <w:rsid w:val="00F469A3"/>
    <w:rPr>
      <w:lang w:val="en-US"/>
    </w:rPr>
  </w:style>
  <w:style w:type="character" w:styleId="PlaceholderText">
    <w:name w:val="Placeholder Text"/>
    <w:basedOn w:val="DefaultParagraphFont"/>
    <w:semiHidden/>
    <w:rsid w:val="00F469A3"/>
    <w:rPr>
      <w:color w:val="808080"/>
    </w:rPr>
  </w:style>
  <w:style w:type="table" w:styleId="TableGrid">
    <w:name w:val="Table Grid"/>
    <w:basedOn w:val="TableNormal"/>
    <w:rsid w:val="003C0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semiHidden/>
    <w:rsid w:val="00C94B20"/>
    <w:rPr>
      <w:color w:val="456CA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41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DDWExceptions@kepr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DDWExceptions@kepr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quinn\AppData\Roaming\Microsoft\Templates\Dog%20travel%20checklist.dotx" TargetMode="External"/></Relationships>
</file>

<file path=word/theme/theme1.xml><?xml version="1.0" encoding="utf-8"?>
<a:theme xmlns:a="http://schemas.openxmlformats.org/drawingml/2006/main" name="Office Theme">
  <a:themeElements>
    <a:clrScheme name="Custom 25">
      <a:dk1>
        <a:srgbClr val="1E1E1E"/>
      </a:dk1>
      <a:lt1>
        <a:sysClr val="window" lastClr="FFFFFF"/>
      </a:lt1>
      <a:dk2>
        <a:srgbClr val="00BFD6"/>
      </a:dk2>
      <a:lt2>
        <a:srgbClr val="9D9D9D"/>
      </a:lt2>
      <a:accent1>
        <a:srgbClr val="E9DF0D"/>
      </a:accent1>
      <a:accent2>
        <a:srgbClr val="456CA9"/>
      </a:accent2>
      <a:accent3>
        <a:srgbClr val="E34312"/>
      </a:accent3>
      <a:accent4>
        <a:srgbClr val="00BFD6"/>
      </a:accent4>
      <a:accent5>
        <a:srgbClr val="456CA9"/>
      </a:accent5>
      <a:accent6>
        <a:srgbClr val="712108"/>
      </a:accent6>
      <a:hlink>
        <a:srgbClr val="456CA9"/>
      </a:hlink>
      <a:folHlink>
        <a:srgbClr val="E34312"/>
      </a:folHlink>
    </a:clrScheme>
    <a:fontScheme name="Office 2">
      <a:majorFont>
        <a:latin typeface="Calibri"/>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203C4-362D-4406-A27B-5C8B547B258B}">
  <ds:schemaRefs>
    <ds:schemaRef ds:uri="http://schemas.openxmlformats.org/officeDocument/2006/bibliography"/>
  </ds:schemaRefs>
</ds:datastoreItem>
</file>

<file path=customXml/itemProps2.xml><?xml version="1.0" encoding="utf-8"?>
<ds:datastoreItem xmlns:ds="http://schemas.openxmlformats.org/officeDocument/2006/customXml" ds:itemID="{DA365F6D-5638-487C-8C72-E0732232CB7F}">
  <ds:schemaRefs>
    <ds:schemaRef ds:uri="http://purl.org/dc/dcmitype/"/>
    <ds:schemaRef ds:uri="http://purl.org/dc/elements/1.1/"/>
    <ds:schemaRef ds:uri="http://purl.org/dc/terms/"/>
    <ds:schemaRef ds:uri="http://www.w3.org/XML/1998/namespace"/>
    <ds:schemaRef ds:uri="16c05727-aa75-4e4a-9b5f-8a80a116589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1af3243-3dd4-4a8d-8c0d-dd76da1f02a5"/>
  </ds:schemaRefs>
</ds:datastoreItem>
</file>

<file path=customXml/itemProps3.xml><?xml version="1.0" encoding="utf-8"?>
<ds:datastoreItem xmlns:ds="http://schemas.openxmlformats.org/officeDocument/2006/customXml" ds:itemID="{A7184D04-9607-4A62-A6AD-36BBB94F2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C3BFD-51ED-42F2-B351-E098EA2A5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Dog travel checklist</Template>
  <TotalTime>0</TotalTime>
  <Pages>3</Pages>
  <Words>1030</Words>
  <Characters>5872</Characters>
  <Application>Microsoft Office Word</Application>
  <DocSecurity>4</DocSecurity>
  <Lines>48</Lines>
  <Paragraphs>13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This check-list will assist with completing Exceptions requests fully and accura</vt:lpstr>
      <vt:lpstr>Annual team agreement to services</vt:lpstr>
      <vt:lpstr>Annual request timeline</vt:lpstr>
      <vt:lpstr>Mid-year team agreement to services</vt:lpstr>
      <vt:lpstr>Mid-year request timeline</vt:lpstr>
      <vt:lpstr>Completing the form for all requests</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2021-04-13T14:27:00Z</dcterms:created>
  <dcterms:modified xsi:type="dcterms:W3CDTF">2021-04-13T14:27:00Z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